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926FA3" w14:paraId="63B4A569" w14:textId="77777777">
        <w:tc>
          <w:tcPr>
            <w:tcW w:w="3085" w:type="dxa"/>
            <w:tcBorders>
              <w:top w:val="nil"/>
              <w:left w:val="nil"/>
              <w:bottom w:val="nil"/>
              <w:right w:val="nil"/>
            </w:tcBorders>
            <w:shd w:val="clear" w:color="auto" w:fill="FFFFFF"/>
          </w:tcPr>
          <w:p w14:paraId="49005789" w14:textId="04946988" w:rsidR="00926FA3" w:rsidRDefault="005C1343">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Gill Sans MT" w:hAnsi="Gill Sans MT"/>
                <w:noProof/>
                <w:sz w:val="20"/>
                <w:szCs w:val="20"/>
              </w:rPr>
              <w:drawing>
                <wp:inline distT="0" distB="0" distL="0" distR="0" wp14:anchorId="4CA13FBA" wp14:editId="61169AAF">
                  <wp:extent cx="666750" cy="790575"/>
                  <wp:effectExtent l="0" t="0" r="0" b="9525"/>
                  <wp:docPr id="1773479721" name="Image 177347972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texte, Police, Graphique, graphisme&#10;&#10;Description générée automatiquement"/>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2D2B0D05" w14:textId="5F93EDC2" w:rsidR="00926FA3" w:rsidRDefault="00926FA3">
            <w:pPr>
              <w:widowControl w:val="0"/>
              <w:tabs>
                <w:tab w:val="left" w:pos="392"/>
              </w:tabs>
              <w:autoSpaceDE w:val="0"/>
              <w:autoSpaceDN w:val="0"/>
              <w:adjustRightInd w:val="0"/>
              <w:spacing w:after="0" w:line="240" w:lineRule="auto"/>
              <w:ind w:left="113" w:right="84"/>
              <w:jc w:val="center"/>
              <w:rPr>
                <w:rFonts w:ascii="Arial" w:hAnsi="Arial" w:cs="Arial"/>
                <w:sz w:val="24"/>
                <w:szCs w:val="24"/>
              </w:rPr>
            </w:pPr>
          </w:p>
        </w:tc>
        <w:tc>
          <w:tcPr>
            <w:tcW w:w="3003" w:type="dxa"/>
            <w:tcBorders>
              <w:top w:val="nil"/>
              <w:left w:val="nil"/>
              <w:bottom w:val="nil"/>
              <w:right w:val="nil"/>
            </w:tcBorders>
            <w:shd w:val="clear" w:color="auto" w:fill="FFFFFF"/>
          </w:tcPr>
          <w:p w14:paraId="679F4205" w14:textId="49151773" w:rsidR="00926FA3" w:rsidRDefault="00926FA3">
            <w:pPr>
              <w:widowControl w:val="0"/>
              <w:tabs>
                <w:tab w:val="left" w:pos="392"/>
              </w:tabs>
              <w:autoSpaceDE w:val="0"/>
              <w:autoSpaceDN w:val="0"/>
              <w:adjustRightInd w:val="0"/>
              <w:spacing w:after="0" w:line="240" w:lineRule="auto"/>
              <w:ind w:left="112" w:right="101"/>
              <w:jc w:val="right"/>
              <w:rPr>
                <w:rFonts w:ascii="Arial" w:hAnsi="Arial" w:cs="Arial"/>
                <w:sz w:val="24"/>
                <w:szCs w:val="24"/>
              </w:rPr>
            </w:pPr>
          </w:p>
        </w:tc>
      </w:tr>
    </w:tbl>
    <w:p w14:paraId="243AA70E"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926FA3" w14:paraId="448746BD" w14:textId="77777777">
        <w:tc>
          <w:tcPr>
            <w:tcW w:w="4644" w:type="dxa"/>
            <w:tcBorders>
              <w:top w:val="nil"/>
              <w:left w:val="nil"/>
              <w:bottom w:val="nil"/>
              <w:right w:val="nil"/>
            </w:tcBorders>
            <w:shd w:val="clear" w:color="auto" w:fill="595959"/>
            <w:vAlign w:val="center"/>
          </w:tcPr>
          <w:p w14:paraId="79278BDD" w14:textId="55EA98AE" w:rsidR="00926FA3" w:rsidRDefault="005C1343">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EPA ORSA</w:t>
            </w:r>
          </w:p>
          <w:p w14:paraId="7D2D9DEF" w14:textId="77777777" w:rsidR="00926FA3" w:rsidRDefault="00C11DD2">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Département Achats et Marchés - Grand Paris Aménagement</w:t>
            </w:r>
          </w:p>
        </w:tc>
        <w:tc>
          <w:tcPr>
            <w:tcW w:w="4577" w:type="dxa"/>
            <w:tcBorders>
              <w:top w:val="nil"/>
              <w:left w:val="nil"/>
              <w:bottom w:val="nil"/>
              <w:right w:val="nil"/>
            </w:tcBorders>
            <w:shd w:val="clear" w:color="auto" w:fill="D9D9D9"/>
            <w:vAlign w:val="center"/>
          </w:tcPr>
          <w:p w14:paraId="5A10D561" w14:textId="77777777" w:rsidR="00926FA3" w:rsidRDefault="00926FA3">
            <w:pPr>
              <w:widowControl w:val="0"/>
              <w:autoSpaceDE w:val="0"/>
              <w:autoSpaceDN w:val="0"/>
              <w:adjustRightInd w:val="0"/>
              <w:spacing w:after="0" w:line="240" w:lineRule="auto"/>
              <w:ind w:left="112" w:right="87"/>
              <w:jc w:val="right"/>
              <w:rPr>
                <w:rFonts w:ascii="Arial" w:hAnsi="Arial" w:cs="Arial"/>
                <w:color w:val="000000"/>
                <w:sz w:val="28"/>
                <w:szCs w:val="28"/>
              </w:rPr>
            </w:pPr>
          </w:p>
          <w:p w14:paraId="52D6D84F" w14:textId="77777777" w:rsidR="00926FA3" w:rsidRDefault="00C11DD2">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14:paraId="17352206" w14:textId="77777777" w:rsidR="00926FA3" w:rsidRDefault="00C11DD2">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SERVICES</w:t>
            </w:r>
          </w:p>
          <w:p w14:paraId="6C66F30E" w14:textId="77777777" w:rsidR="00926FA3" w:rsidRDefault="00926FA3">
            <w:pPr>
              <w:widowControl w:val="0"/>
              <w:autoSpaceDE w:val="0"/>
              <w:autoSpaceDN w:val="0"/>
              <w:adjustRightInd w:val="0"/>
              <w:spacing w:after="0" w:line="240" w:lineRule="auto"/>
              <w:ind w:left="112" w:right="87"/>
              <w:jc w:val="right"/>
              <w:rPr>
                <w:rFonts w:ascii="Arial" w:hAnsi="Arial" w:cs="Arial"/>
                <w:sz w:val="24"/>
                <w:szCs w:val="24"/>
              </w:rPr>
            </w:pPr>
          </w:p>
        </w:tc>
      </w:tr>
    </w:tbl>
    <w:p w14:paraId="14B194CF"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7BA67BFF"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3CEFEBAF"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5B3170C3"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926FA3" w14:paraId="5928DB1E" w14:textId="77777777">
        <w:tc>
          <w:tcPr>
            <w:tcW w:w="2093" w:type="dxa"/>
            <w:tcBorders>
              <w:top w:val="nil"/>
              <w:left w:val="nil"/>
              <w:bottom w:val="nil"/>
              <w:right w:val="single" w:sz="12" w:space="0" w:color="F7A603"/>
            </w:tcBorders>
            <w:shd w:val="clear" w:color="auto" w:fill="FFFFFF"/>
          </w:tcPr>
          <w:p w14:paraId="12BFE107" w14:textId="77777777" w:rsidR="00926FA3" w:rsidRDefault="00C11DD2">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7A603"/>
              <w:bottom w:val="nil"/>
              <w:right w:val="nil"/>
            </w:tcBorders>
            <w:shd w:val="clear" w:color="auto" w:fill="FFFFFF"/>
          </w:tcPr>
          <w:p w14:paraId="66288A81" w14:textId="77777777" w:rsidR="00926FA3" w:rsidRDefault="00926FA3">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40E961F1" w14:textId="77777777" w:rsidR="00F11237" w:rsidRPr="00F11237" w:rsidRDefault="00F11237" w:rsidP="00F11237">
            <w:pPr>
              <w:widowControl w:val="0"/>
              <w:autoSpaceDE w:val="0"/>
              <w:autoSpaceDN w:val="0"/>
              <w:adjustRightInd w:val="0"/>
              <w:spacing w:after="0" w:line="240" w:lineRule="auto"/>
              <w:ind w:left="18" w:right="87"/>
              <w:jc w:val="both"/>
              <w:rPr>
                <w:rFonts w:ascii="Arial" w:eastAsia="Times New Roman" w:hAnsi="Arial" w:cs="Arial"/>
                <w:color w:val="404040"/>
                <w:sz w:val="52"/>
                <w:szCs w:val="52"/>
              </w:rPr>
            </w:pPr>
            <w:r w:rsidRPr="00F11237">
              <w:rPr>
                <w:rFonts w:ascii="Arial" w:eastAsia="Times New Roman" w:hAnsi="Arial" w:cs="Arial"/>
                <w:color w:val="404040"/>
                <w:sz w:val="52"/>
                <w:szCs w:val="52"/>
              </w:rPr>
              <w:t>Marché de travaux pour la petite serre, équipement en</w:t>
            </w:r>
          </w:p>
          <w:p w14:paraId="3C566336" w14:textId="1792529C" w:rsidR="000B0F29" w:rsidRPr="00E77C1D" w:rsidRDefault="00F11237" w:rsidP="00F11237">
            <w:pPr>
              <w:widowControl w:val="0"/>
              <w:autoSpaceDE w:val="0"/>
              <w:autoSpaceDN w:val="0"/>
              <w:adjustRightInd w:val="0"/>
              <w:spacing w:after="0" w:line="240" w:lineRule="auto"/>
              <w:ind w:left="18" w:right="87"/>
              <w:rPr>
                <w:rFonts w:ascii="Arial" w:hAnsi="Arial" w:cs="Arial"/>
                <w:color w:val="404040"/>
                <w:sz w:val="56"/>
                <w:szCs w:val="56"/>
              </w:rPr>
            </w:pPr>
            <w:r w:rsidRPr="00F11237">
              <w:rPr>
                <w:rFonts w:ascii="Arial" w:eastAsia="Times New Roman" w:hAnsi="Arial" w:cs="Arial"/>
                <w:color w:val="404040"/>
                <w:sz w:val="52"/>
                <w:szCs w:val="52"/>
              </w:rPr>
              <w:t xml:space="preserve">Réemploi </w:t>
            </w:r>
            <w:r w:rsidR="00C12F7C">
              <w:rPr>
                <w:rFonts w:ascii="Arial" w:eastAsia="Times New Roman" w:hAnsi="Arial" w:cs="Arial"/>
                <w:color w:val="404040"/>
                <w:sz w:val="52"/>
                <w:szCs w:val="52"/>
              </w:rPr>
              <w:t>–</w:t>
            </w:r>
            <w:r>
              <w:rPr>
                <w:rFonts w:ascii="Arial" w:eastAsia="Times New Roman" w:hAnsi="Arial" w:cs="Arial"/>
                <w:color w:val="404040"/>
                <w:sz w:val="52"/>
                <w:szCs w:val="52"/>
              </w:rPr>
              <w:t xml:space="preserve"> </w:t>
            </w:r>
            <w:r w:rsidR="00F87907">
              <w:rPr>
                <w:rFonts w:ascii="Arial" w:hAnsi="Arial" w:cs="Arial"/>
                <w:color w:val="404040"/>
                <w:sz w:val="56"/>
                <w:szCs w:val="56"/>
              </w:rPr>
              <w:t>Prestations</w:t>
            </w:r>
            <w:r w:rsidR="00C12F7C">
              <w:rPr>
                <w:rFonts w:ascii="Arial" w:hAnsi="Arial" w:cs="Arial"/>
                <w:color w:val="404040"/>
                <w:sz w:val="56"/>
                <w:szCs w:val="56"/>
              </w:rPr>
              <w:t xml:space="preserve"> d’Electricité </w:t>
            </w:r>
          </w:p>
        </w:tc>
      </w:tr>
    </w:tbl>
    <w:p w14:paraId="0F6AF933"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15E6D134"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52F469CB"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058B698A"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926FA3" w14:paraId="0A0C302E" w14:textId="77777777">
        <w:tc>
          <w:tcPr>
            <w:tcW w:w="9212" w:type="dxa"/>
            <w:tcBorders>
              <w:top w:val="nil"/>
              <w:left w:val="nil"/>
              <w:bottom w:val="nil"/>
              <w:right w:val="nil"/>
            </w:tcBorders>
            <w:shd w:val="clear" w:color="auto" w:fill="595959"/>
          </w:tcPr>
          <w:p w14:paraId="505C8FF9" w14:textId="766B2521" w:rsidR="00926FA3" w:rsidRDefault="000B0F29">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 xml:space="preserve">Acte d’Engagement valant </w:t>
            </w:r>
            <w:r w:rsidR="00C11DD2">
              <w:rPr>
                <w:rFonts w:ascii="Arial" w:hAnsi="Arial" w:cs="Arial"/>
                <w:b/>
                <w:bCs/>
                <w:color w:val="FFFFFF"/>
                <w:sz w:val="40"/>
                <w:szCs w:val="40"/>
              </w:rPr>
              <w:t xml:space="preserve">Cahier des </w:t>
            </w:r>
            <w:r>
              <w:rPr>
                <w:rFonts w:ascii="Arial" w:hAnsi="Arial" w:cs="Arial"/>
                <w:b/>
                <w:bCs/>
                <w:color w:val="FFFFFF"/>
                <w:sz w:val="40"/>
                <w:szCs w:val="40"/>
              </w:rPr>
              <w:t>C</w:t>
            </w:r>
            <w:r w:rsidR="00C11DD2">
              <w:rPr>
                <w:rFonts w:ascii="Arial" w:hAnsi="Arial" w:cs="Arial"/>
                <w:b/>
                <w:bCs/>
                <w:color w:val="FFFFFF"/>
                <w:sz w:val="40"/>
                <w:szCs w:val="40"/>
              </w:rPr>
              <w:t xml:space="preserve">lauses </w:t>
            </w:r>
            <w:r>
              <w:rPr>
                <w:rFonts w:ascii="Arial" w:hAnsi="Arial" w:cs="Arial"/>
                <w:b/>
                <w:bCs/>
                <w:color w:val="FFFFFF"/>
                <w:sz w:val="40"/>
                <w:szCs w:val="40"/>
              </w:rPr>
              <w:t>A</w:t>
            </w:r>
            <w:r w:rsidR="00C11DD2">
              <w:rPr>
                <w:rFonts w:ascii="Arial" w:hAnsi="Arial" w:cs="Arial"/>
                <w:b/>
                <w:bCs/>
                <w:color w:val="FFFFFF"/>
                <w:sz w:val="40"/>
                <w:szCs w:val="40"/>
              </w:rPr>
              <w:t xml:space="preserve">dministratives </w:t>
            </w:r>
            <w:r>
              <w:rPr>
                <w:rFonts w:ascii="Arial" w:hAnsi="Arial" w:cs="Arial"/>
                <w:b/>
                <w:bCs/>
                <w:color w:val="FFFFFF"/>
                <w:sz w:val="40"/>
                <w:szCs w:val="40"/>
              </w:rPr>
              <w:t>P</w:t>
            </w:r>
            <w:r w:rsidR="00C11DD2">
              <w:rPr>
                <w:rFonts w:ascii="Arial" w:hAnsi="Arial" w:cs="Arial"/>
                <w:b/>
                <w:bCs/>
                <w:color w:val="FFFFFF"/>
                <w:sz w:val="40"/>
                <w:szCs w:val="40"/>
              </w:rPr>
              <w:t>articulières (CCAP)</w:t>
            </w:r>
          </w:p>
        </w:tc>
      </w:tr>
    </w:tbl>
    <w:p w14:paraId="10A11DB2"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0FFCE5FF"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p w14:paraId="7410212E"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926FA3" w14:paraId="0DADAB28" w14:textId="77777777">
        <w:tc>
          <w:tcPr>
            <w:tcW w:w="2814" w:type="dxa"/>
            <w:tcBorders>
              <w:top w:val="nil"/>
              <w:left w:val="nil"/>
              <w:bottom w:val="nil"/>
              <w:right w:val="nil"/>
            </w:tcBorders>
            <w:shd w:val="clear" w:color="auto" w:fill="FFFFFF"/>
          </w:tcPr>
          <w:p w14:paraId="29D5CEBC" w14:textId="77777777" w:rsidR="00926FA3" w:rsidRDefault="00926FA3">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0A68C0DE" w14:textId="77777777" w:rsidR="00926FA3" w:rsidRDefault="00C11DD2">
            <w:pPr>
              <w:widowControl w:val="0"/>
              <w:autoSpaceDE w:val="0"/>
              <w:autoSpaceDN w:val="0"/>
              <w:adjustRightInd w:val="0"/>
              <w:spacing w:after="0" w:line="240" w:lineRule="auto"/>
              <w:ind w:left="122" w:right="86"/>
              <w:jc w:val="right"/>
              <w:rPr>
                <w:rFonts w:ascii="Arial" w:hAnsi="Arial" w:cs="Arial"/>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9D9D9"/>
            <w:vAlign w:val="center"/>
          </w:tcPr>
          <w:p w14:paraId="6FBBAB75" w14:textId="12E3AA1A" w:rsidR="00926FA3" w:rsidRDefault="00E80F7E" w:rsidP="00E80F7E">
            <w:pPr>
              <w:widowControl w:val="0"/>
              <w:autoSpaceDE w:val="0"/>
              <w:autoSpaceDN w:val="0"/>
              <w:adjustRightInd w:val="0"/>
              <w:spacing w:before="60" w:after="60" w:line="240" w:lineRule="auto"/>
              <w:ind w:right="105"/>
              <w:rPr>
                <w:rFonts w:ascii="Arial" w:hAnsi="Arial" w:cs="Arial"/>
                <w:sz w:val="24"/>
                <w:szCs w:val="24"/>
              </w:rPr>
            </w:pPr>
            <w:r>
              <w:rPr>
                <w:rFonts w:ascii="Arial" w:hAnsi="Arial" w:cs="Arial"/>
                <w:color w:val="000000"/>
                <w:sz w:val="28"/>
                <w:szCs w:val="28"/>
              </w:rPr>
              <w:t xml:space="preserve"> </w:t>
            </w:r>
            <w:r w:rsidR="00F167F4" w:rsidRPr="00075EE6">
              <w:rPr>
                <w:rFonts w:ascii="Arial" w:hAnsi="Arial" w:cs="Arial"/>
                <w:color w:val="000000"/>
                <w:sz w:val="28"/>
                <w:szCs w:val="28"/>
              </w:rPr>
              <w:t>25-1</w:t>
            </w:r>
            <w:r w:rsidR="00075EE6" w:rsidRPr="00075EE6">
              <w:rPr>
                <w:rFonts w:ascii="Arial" w:hAnsi="Arial" w:cs="Arial"/>
                <w:color w:val="000000"/>
                <w:sz w:val="28"/>
                <w:szCs w:val="28"/>
              </w:rPr>
              <w:t>4060</w:t>
            </w:r>
          </w:p>
        </w:tc>
      </w:tr>
      <w:tr w:rsidR="007A64C0" w14:paraId="0EE2E364" w14:textId="77777777">
        <w:tc>
          <w:tcPr>
            <w:tcW w:w="2814" w:type="dxa"/>
            <w:tcBorders>
              <w:top w:val="nil"/>
              <w:left w:val="nil"/>
              <w:bottom w:val="nil"/>
              <w:right w:val="nil"/>
            </w:tcBorders>
            <w:shd w:val="clear" w:color="auto" w:fill="FFFFFF"/>
          </w:tcPr>
          <w:p w14:paraId="4D189046" w14:textId="77777777" w:rsidR="007A64C0" w:rsidRDefault="007A64C0">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42639955" w14:textId="77777777" w:rsidR="007A64C0" w:rsidRDefault="007A64C0">
            <w:pPr>
              <w:widowControl w:val="0"/>
              <w:autoSpaceDE w:val="0"/>
              <w:autoSpaceDN w:val="0"/>
              <w:adjustRightInd w:val="0"/>
              <w:spacing w:after="0" w:line="240" w:lineRule="auto"/>
              <w:ind w:left="122" w:right="86"/>
              <w:jc w:val="right"/>
              <w:rPr>
                <w:rFonts w:ascii="Arial" w:hAnsi="Arial" w:cs="Arial"/>
                <w:color w:val="FFFFFF"/>
                <w:sz w:val="28"/>
                <w:szCs w:val="28"/>
              </w:rPr>
            </w:pPr>
          </w:p>
        </w:tc>
        <w:tc>
          <w:tcPr>
            <w:tcW w:w="3821" w:type="dxa"/>
            <w:tcBorders>
              <w:top w:val="nil"/>
              <w:left w:val="nil"/>
              <w:bottom w:val="nil"/>
              <w:right w:val="nil"/>
            </w:tcBorders>
            <w:shd w:val="clear" w:color="auto" w:fill="D9D9D9"/>
            <w:vAlign w:val="center"/>
          </w:tcPr>
          <w:p w14:paraId="01FE2BCC" w14:textId="77777777" w:rsidR="007A64C0" w:rsidRDefault="007A64C0" w:rsidP="00E80F7E">
            <w:pPr>
              <w:widowControl w:val="0"/>
              <w:autoSpaceDE w:val="0"/>
              <w:autoSpaceDN w:val="0"/>
              <w:adjustRightInd w:val="0"/>
              <w:spacing w:before="60" w:after="60" w:line="240" w:lineRule="auto"/>
              <w:ind w:right="105"/>
              <w:rPr>
                <w:rFonts w:ascii="Arial" w:hAnsi="Arial" w:cs="Arial"/>
                <w:color w:val="000000"/>
                <w:sz w:val="28"/>
                <w:szCs w:val="28"/>
              </w:rPr>
            </w:pPr>
          </w:p>
        </w:tc>
      </w:tr>
    </w:tbl>
    <w:p w14:paraId="5A8BD68D"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41B2C1D4" w14:textId="77777777" w:rsidR="00926FA3" w:rsidRDefault="00C11DD2">
      <w:pPr>
        <w:widowControl w:val="0"/>
        <w:autoSpaceDE w:val="0"/>
        <w:autoSpaceDN w:val="0"/>
        <w:adjustRightInd w:val="0"/>
        <w:spacing w:after="0" w:line="240" w:lineRule="auto"/>
        <w:ind w:left="117" w:right="111"/>
        <w:rPr>
          <w:rFonts w:ascii="Arial" w:hAnsi="Arial" w:cs="Arial"/>
          <w:color w:val="000000"/>
        </w:rPr>
      </w:pPr>
      <w:r>
        <w:rPr>
          <w:rFonts w:ascii="Arial" w:hAnsi="Arial" w:cs="Arial"/>
          <w:sz w:val="24"/>
          <w:szCs w:val="24"/>
        </w:rPr>
        <w:br w:type="page"/>
      </w:r>
    </w:p>
    <w:p w14:paraId="01C2BD5B"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26E70FA5"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926FA3" w14:paraId="5D3559EF"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095000A4" w14:textId="77777777" w:rsidR="00926FA3" w:rsidRDefault="00C11DD2">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SOMMAIRE</w:t>
            </w:r>
          </w:p>
        </w:tc>
      </w:tr>
    </w:tbl>
    <w:p w14:paraId="62C8152A"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30E0E950"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3F6381F9" w14:textId="660F2A4F"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1.</w:t>
      </w:r>
      <w:r>
        <w:rPr>
          <w:rFonts w:ascii="Calibri" w:hAnsi="Calibri" w:cs="Calibri"/>
          <w:color w:val="000000"/>
        </w:rPr>
        <w:tab/>
        <w:t>DÉFINITIONS</w:t>
      </w:r>
      <w:r>
        <w:rPr>
          <w:rFonts w:ascii="Calibri" w:hAnsi="Calibri" w:cs="Calibri"/>
          <w:color w:val="000000"/>
        </w:rPr>
        <w:tab/>
      </w:r>
      <w:hyperlink w:anchor="_Toc23942912" w:history="1">
        <w:r>
          <w:rPr>
            <w:rFonts w:ascii="Arial" w:hAnsi="Arial" w:cs="Arial"/>
            <w:color w:val="000000"/>
          </w:rPr>
          <w:fldChar w:fldCharType="begin"/>
        </w:r>
        <w:r>
          <w:rPr>
            <w:rFonts w:ascii="Arial" w:hAnsi="Arial" w:cs="Arial"/>
            <w:color w:val="000000"/>
          </w:rPr>
          <w:instrText>PAGEREF _Toc23942912</w:instrText>
        </w:r>
        <w:r>
          <w:rPr>
            <w:rFonts w:ascii="Arial" w:hAnsi="Arial" w:cs="Arial"/>
            <w:color w:val="000000"/>
          </w:rPr>
          <w:fldChar w:fldCharType="separate"/>
        </w:r>
        <w:r w:rsidR="00075EE6">
          <w:rPr>
            <w:rFonts w:ascii="Arial" w:hAnsi="Arial" w:cs="Arial"/>
            <w:noProof/>
            <w:color w:val="000000"/>
          </w:rPr>
          <w:t>4</w:t>
        </w:r>
        <w:r>
          <w:rPr>
            <w:rFonts w:ascii="Arial" w:hAnsi="Arial" w:cs="Arial"/>
            <w:color w:val="000000"/>
          </w:rPr>
          <w:fldChar w:fldCharType="end"/>
        </w:r>
      </w:hyperlink>
    </w:p>
    <w:p w14:paraId="677DF41D" w14:textId="1E799C18"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2.</w:t>
      </w:r>
      <w:r>
        <w:rPr>
          <w:rFonts w:ascii="Calibri" w:hAnsi="Calibri" w:cs="Calibri"/>
          <w:color w:val="000000"/>
        </w:rPr>
        <w:tab/>
        <w:t>OBJET DU CONTRAT</w:t>
      </w:r>
      <w:r>
        <w:rPr>
          <w:rFonts w:ascii="Calibri" w:hAnsi="Calibri" w:cs="Calibri"/>
          <w:color w:val="000000"/>
        </w:rPr>
        <w:tab/>
      </w:r>
      <w:hyperlink w:anchor="_Toc23942913" w:history="1">
        <w:r>
          <w:rPr>
            <w:rFonts w:ascii="Arial" w:hAnsi="Arial" w:cs="Arial"/>
            <w:color w:val="000000"/>
          </w:rPr>
          <w:fldChar w:fldCharType="begin"/>
        </w:r>
        <w:r>
          <w:rPr>
            <w:rFonts w:ascii="Arial" w:hAnsi="Arial" w:cs="Arial"/>
            <w:color w:val="000000"/>
          </w:rPr>
          <w:instrText>PAGEREF _Toc23942913</w:instrText>
        </w:r>
        <w:r>
          <w:rPr>
            <w:rFonts w:ascii="Arial" w:hAnsi="Arial" w:cs="Arial"/>
            <w:color w:val="000000"/>
          </w:rPr>
          <w:fldChar w:fldCharType="separate"/>
        </w:r>
        <w:r w:rsidR="00075EE6">
          <w:rPr>
            <w:rFonts w:ascii="Arial" w:hAnsi="Arial" w:cs="Arial"/>
            <w:noProof/>
            <w:color w:val="000000"/>
          </w:rPr>
          <w:t>4</w:t>
        </w:r>
        <w:r>
          <w:rPr>
            <w:rFonts w:ascii="Arial" w:hAnsi="Arial" w:cs="Arial"/>
            <w:color w:val="000000"/>
          </w:rPr>
          <w:fldChar w:fldCharType="end"/>
        </w:r>
      </w:hyperlink>
    </w:p>
    <w:p w14:paraId="660AE163" w14:textId="65C5314E"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3.</w:t>
      </w:r>
      <w:r>
        <w:rPr>
          <w:rFonts w:ascii="Calibri" w:hAnsi="Calibri" w:cs="Calibri"/>
          <w:color w:val="000000"/>
        </w:rPr>
        <w:tab/>
        <w:t>STRUCTURE ET FORME DU CONTRAT</w:t>
      </w:r>
      <w:r>
        <w:rPr>
          <w:rFonts w:ascii="Calibri" w:hAnsi="Calibri" w:cs="Calibri"/>
          <w:color w:val="000000"/>
        </w:rPr>
        <w:tab/>
      </w:r>
      <w:hyperlink w:anchor="_Toc23942914" w:history="1">
        <w:r>
          <w:rPr>
            <w:rFonts w:ascii="Arial" w:hAnsi="Arial" w:cs="Arial"/>
            <w:color w:val="000000"/>
          </w:rPr>
          <w:fldChar w:fldCharType="begin"/>
        </w:r>
        <w:r>
          <w:rPr>
            <w:rFonts w:ascii="Arial" w:hAnsi="Arial" w:cs="Arial"/>
            <w:color w:val="000000"/>
          </w:rPr>
          <w:instrText>PAGEREF _Toc23942914</w:instrText>
        </w:r>
        <w:r>
          <w:rPr>
            <w:rFonts w:ascii="Arial" w:hAnsi="Arial" w:cs="Arial"/>
            <w:color w:val="000000"/>
          </w:rPr>
          <w:fldChar w:fldCharType="separate"/>
        </w:r>
        <w:r w:rsidR="00075EE6">
          <w:rPr>
            <w:rFonts w:ascii="Arial" w:hAnsi="Arial" w:cs="Arial"/>
            <w:noProof/>
            <w:color w:val="000000"/>
          </w:rPr>
          <w:t>5</w:t>
        </w:r>
        <w:r>
          <w:rPr>
            <w:rFonts w:ascii="Arial" w:hAnsi="Arial" w:cs="Arial"/>
            <w:color w:val="000000"/>
          </w:rPr>
          <w:fldChar w:fldCharType="end"/>
        </w:r>
      </w:hyperlink>
    </w:p>
    <w:p w14:paraId="4A757F89" w14:textId="6D06E479"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4.</w:t>
      </w:r>
      <w:r>
        <w:rPr>
          <w:rFonts w:ascii="Calibri" w:hAnsi="Calibri" w:cs="Calibri"/>
          <w:color w:val="000000"/>
        </w:rPr>
        <w:tab/>
        <w:t>DURÉE DU CONTRAT ET DÉLAIS D’EXÉCUTION</w:t>
      </w:r>
      <w:r>
        <w:rPr>
          <w:rFonts w:ascii="Calibri" w:hAnsi="Calibri" w:cs="Calibri"/>
          <w:color w:val="000000"/>
        </w:rPr>
        <w:tab/>
      </w:r>
      <w:hyperlink w:anchor="_Toc23942915" w:history="1">
        <w:r>
          <w:rPr>
            <w:rFonts w:ascii="Arial" w:hAnsi="Arial" w:cs="Arial"/>
            <w:color w:val="000000"/>
          </w:rPr>
          <w:fldChar w:fldCharType="begin"/>
        </w:r>
        <w:r>
          <w:rPr>
            <w:rFonts w:ascii="Arial" w:hAnsi="Arial" w:cs="Arial"/>
            <w:color w:val="000000"/>
          </w:rPr>
          <w:instrText>PAGEREF _Toc23942915</w:instrText>
        </w:r>
        <w:r>
          <w:rPr>
            <w:rFonts w:ascii="Arial" w:hAnsi="Arial" w:cs="Arial"/>
            <w:color w:val="000000"/>
          </w:rPr>
          <w:fldChar w:fldCharType="separate"/>
        </w:r>
        <w:r w:rsidR="00075EE6">
          <w:rPr>
            <w:rFonts w:ascii="Arial" w:hAnsi="Arial" w:cs="Arial"/>
            <w:noProof/>
            <w:color w:val="000000"/>
          </w:rPr>
          <w:t>5</w:t>
        </w:r>
        <w:r>
          <w:rPr>
            <w:rFonts w:ascii="Arial" w:hAnsi="Arial" w:cs="Arial"/>
            <w:color w:val="000000"/>
          </w:rPr>
          <w:fldChar w:fldCharType="end"/>
        </w:r>
      </w:hyperlink>
    </w:p>
    <w:p w14:paraId="18AA8C2E" w14:textId="26C1A2E2"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5.</w:t>
      </w:r>
      <w:r>
        <w:rPr>
          <w:rFonts w:ascii="Calibri" w:hAnsi="Calibri" w:cs="Calibri"/>
          <w:color w:val="000000"/>
        </w:rPr>
        <w:tab/>
        <w:t>PRIX ET CONDITIONS DE PAIEMENT</w:t>
      </w:r>
      <w:r>
        <w:rPr>
          <w:rFonts w:ascii="Calibri" w:hAnsi="Calibri" w:cs="Calibri"/>
          <w:color w:val="000000"/>
        </w:rPr>
        <w:tab/>
      </w:r>
      <w:hyperlink w:anchor="_Toc23942916" w:history="1">
        <w:r>
          <w:rPr>
            <w:rFonts w:ascii="Arial" w:hAnsi="Arial" w:cs="Arial"/>
            <w:color w:val="000000"/>
          </w:rPr>
          <w:fldChar w:fldCharType="begin"/>
        </w:r>
        <w:r>
          <w:rPr>
            <w:rFonts w:ascii="Arial" w:hAnsi="Arial" w:cs="Arial"/>
            <w:color w:val="000000"/>
          </w:rPr>
          <w:instrText>PAGEREF _Toc23942916</w:instrText>
        </w:r>
        <w:r>
          <w:rPr>
            <w:rFonts w:ascii="Arial" w:hAnsi="Arial" w:cs="Arial"/>
            <w:color w:val="000000"/>
          </w:rPr>
          <w:fldChar w:fldCharType="separate"/>
        </w:r>
        <w:r w:rsidR="00075EE6">
          <w:rPr>
            <w:rFonts w:ascii="Arial" w:hAnsi="Arial" w:cs="Arial"/>
            <w:noProof/>
            <w:color w:val="000000"/>
          </w:rPr>
          <w:t>5</w:t>
        </w:r>
        <w:r>
          <w:rPr>
            <w:rFonts w:ascii="Arial" w:hAnsi="Arial" w:cs="Arial"/>
            <w:color w:val="000000"/>
          </w:rPr>
          <w:fldChar w:fldCharType="end"/>
        </w:r>
      </w:hyperlink>
    </w:p>
    <w:p w14:paraId="61D07948" w14:textId="41EC8067"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6.</w:t>
      </w:r>
      <w:r>
        <w:rPr>
          <w:rFonts w:ascii="Calibri" w:hAnsi="Calibri" w:cs="Calibri"/>
          <w:color w:val="000000"/>
        </w:rPr>
        <w:tab/>
        <w:t>RÉALISATION DES PRESTATIONS</w:t>
      </w:r>
      <w:r>
        <w:rPr>
          <w:rFonts w:ascii="Calibri" w:hAnsi="Calibri" w:cs="Calibri"/>
          <w:color w:val="000000"/>
        </w:rPr>
        <w:tab/>
      </w:r>
      <w:hyperlink w:anchor="_Toc23942917" w:history="1">
        <w:r>
          <w:rPr>
            <w:rFonts w:ascii="Arial" w:hAnsi="Arial" w:cs="Arial"/>
            <w:color w:val="000000"/>
          </w:rPr>
          <w:fldChar w:fldCharType="begin"/>
        </w:r>
        <w:r>
          <w:rPr>
            <w:rFonts w:ascii="Arial" w:hAnsi="Arial" w:cs="Arial"/>
            <w:color w:val="000000"/>
          </w:rPr>
          <w:instrText>PAGEREF _Toc23942917</w:instrText>
        </w:r>
        <w:r>
          <w:rPr>
            <w:rFonts w:ascii="Arial" w:hAnsi="Arial" w:cs="Arial"/>
            <w:color w:val="000000"/>
          </w:rPr>
          <w:fldChar w:fldCharType="separate"/>
        </w:r>
        <w:r w:rsidR="00075EE6">
          <w:rPr>
            <w:rFonts w:ascii="Arial" w:hAnsi="Arial" w:cs="Arial"/>
            <w:noProof/>
            <w:color w:val="000000"/>
          </w:rPr>
          <w:t>8</w:t>
        </w:r>
        <w:r>
          <w:rPr>
            <w:rFonts w:ascii="Arial" w:hAnsi="Arial" w:cs="Arial"/>
            <w:color w:val="000000"/>
          </w:rPr>
          <w:fldChar w:fldCharType="end"/>
        </w:r>
      </w:hyperlink>
    </w:p>
    <w:p w14:paraId="15C99E51" w14:textId="730A39EC"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7.</w:t>
      </w:r>
      <w:r>
        <w:rPr>
          <w:rFonts w:ascii="Calibri" w:hAnsi="Calibri" w:cs="Calibri"/>
          <w:color w:val="000000"/>
        </w:rPr>
        <w:tab/>
        <w:t>OBLIGATIONS DU TITULAIRE</w:t>
      </w:r>
      <w:r>
        <w:rPr>
          <w:rFonts w:ascii="Calibri" w:hAnsi="Calibri" w:cs="Calibri"/>
          <w:color w:val="000000"/>
        </w:rPr>
        <w:tab/>
      </w:r>
      <w:hyperlink w:anchor="_Toc23942918" w:history="1">
        <w:r>
          <w:rPr>
            <w:rFonts w:ascii="Arial" w:hAnsi="Arial" w:cs="Arial"/>
            <w:color w:val="000000"/>
          </w:rPr>
          <w:fldChar w:fldCharType="begin"/>
        </w:r>
        <w:r>
          <w:rPr>
            <w:rFonts w:ascii="Arial" w:hAnsi="Arial" w:cs="Arial"/>
            <w:color w:val="000000"/>
          </w:rPr>
          <w:instrText>PAGEREF _Toc23942918</w:instrText>
        </w:r>
        <w:r>
          <w:rPr>
            <w:rFonts w:ascii="Arial" w:hAnsi="Arial" w:cs="Arial"/>
            <w:color w:val="000000"/>
          </w:rPr>
          <w:fldChar w:fldCharType="separate"/>
        </w:r>
        <w:r w:rsidR="00075EE6">
          <w:rPr>
            <w:rFonts w:ascii="Arial" w:hAnsi="Arial" w:cs="Arial"/>
            <w:noProof/>
            <w:color w:val="000000"/>
          </w:rPr>
          <w:t>9</w:t>
        </w:r>
        <w:r>
          <w:rPr>
            <w:rFonts w:ascii="Arial" w:hAnsi="Arial" w:cs="Arial"/>
            <w:color w:val="000000"/>
          </w:rPr>
          <w:fldChar w:fldCharType="end"/>
        </w:r>
      </w:hyperlink>
    </w:p>
    <w:p w14:paraId="72CB5720" w14:textId="77B32B30"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8.</w:t>
      </w:r>
      <w:r>
        <w:rPr>
          <w:rFonts w:ascii="Calibri" w:hAnsi="Calibri" w:cs="Calibri"/>
          <w:color w:val="000000"/>
        </w:rPr>
        <w:tab/>
        <w:t>LITIGE ET SANCTIONS</w:t>
      </w:r>
      <w:r>
        <w:rPr>
          <w:rFonts w:ascii="Calibri" w:hAnsi="Calibri" w:cs="Calibri"/>
          <w:color w:val="000000"/>
        </w:rPr>
        <w:tab/>
      </w:r>
      <w:hyperlink w:anchor="_Toc23942919" w:history="1">
        <w:r>
          <w:rPr>
            <w:rFonts w:ascii="Arial" w:hAnsi="Arial" w:cs="Arial"/>
            <w:color w:val="000000"/>
          </w:rPr>
          <w:fldChar w:fldCharType="begin"/>
        </w:r>
        <w:r>
          <w:rPr>
            <w:rFonts w:ascii="Arial" w:hAnsi="Arial" w:cs="Arial"/>
            <w:color w:val="000000"/>
          </w:rPr>
          <w:instrText>PAGEREF _Toc23942919</w:instrText>
        </w:r>
        <w:r>
          <w:rPr>
            <w:rFonts w:ascii="Arial" w:hAnsi="Arial" w:cs="Arial"/>
            <w:color w:val="000000"/>
          </w:rPr>
          <w:fldChar w:fldCharType="separate"/>
        </w:r>
        <w:r w:rsidR="00075EE6">
          <w:rPr>
            <w:rFonts w:ascii="Arial" w:hAnsi="Arial" w:cs="Arial"/>
            <w:b/>
            <w:bCs/>
            <w:noProof/>
            <w:color w:val="000000"/>
          </w:rPr>
          <w:t>Erreur ! Signet non défini.</w:t>
        </w:r>
        <w:r>
          <w:rPr>
            <w:rFonts w:ascii="Arial" w:hAnsi="Arial" w:cs="Arial"/>
            <w:color w:val="000000"/>
          </w:rPr>
          <w:fldChar w:fldCharType="end"/>
        </w:r>
      </w:hyperlink>
    </w:p>
    <w:p w14:paraId="7DDA4E53" w14:textId="014782D6" w:rsidR="00926FA3" w:rsidRDefault="00C11DD2">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9.</w:t>
      </w:r>
      <w:r>
        <w:rPr>
          <w:rFonts w:ascii="Calibri" w:hAnsi="Calibri" w:cs="Calibri"/>
          <w:color w:val="000000"/>
        </w:rPr>
        <w:tab/>
        <w:t>FIN DU CONTRAT</w:t>
      </w:r>
      <w:r>
        <w:rPr>
          <w:rFonts w:ascii="Calibri" w:hAnsi="Calibri" w:cs="Calibri"/>
          <w:color w:val="000000"/>
        </w:rPr>
        <w:tab/>
      </w:r>
      <w:hyperlink w:anchor="_Toc23942920" w:history="1">
        <w:r>
          <w:rPr>
            <w:rFonts w:ascii="Arial" w:hAnsi="Arial" w:cs="Arial"/>
            <w:color w:val="000000"/>
          </w:rPr>
          <w:fldChar w:fldCharType="begin"/>
        </w:r>
        <w:r>
          <w:rPr>
            <w:rFonts w:ascii="Arial" w:hAnsi="Arial" w:cs="Arial"/>
            <w:color w:val="000000"/>
          </w:rPr>
          <w:instrText>PAGEREF _Toc23942920</w:instrText>
        </w:r>
        <w:r>
          <w:rPr>
            <w:rFonts w:ascii="Arial" w:hAnsi="Arial" w:cs="Arial"/>
            <w:color w:val="000000"/>
          </w:rPr>
          <w:fldChar w:fldCharType="separate"/>
        </w:r>
        <w:r w:rsidR="00075EE6">
          <w:rPr>
            <w:rFonts w:ascii="Arial" w:hAnsi="Arial" w:cs="Arial"/>
            <w:noProof/>
            <w:color w:val="000000"/>
          </w:rPr>
          <w:t>10</w:t>
        </w:r>
        <w:r>
          <w:rPr>
            <w:rFonts w:ascii="Arial" w:hAnsi="Arial" w:cs="Arial"/>
            <w:color w:val="000000"/>
          </w:rPr>
          <w:fldChar w:fldCharType="end"/>
        </w:r>
      </w:hyperlink>
    </w:p>
    <w:p w14:paraId="3AFBAEFA" w14:textId="77777777" w:rsidR="00926FA3" w:rsidRDefault="00926FA3">
      <w:pPr>
        <w:widowControl w:val="0"/>
        <w:tabs>
          <w:tab w:val="right" w:leader="dot" w:pos="8330"/>
          <w:tab w:val="right" w:leader="dot" w:pos="8897"/>
        </w:tabs>
        <w:autoSpaceDE w:val="0"/>
        <w:autoSpaceDN w:val="0"/>
        <w:adjustRightInd w:val="0"/>
        <w:spacing w:after="0" w:line="240" w:lineRule="auto"/>
        <w:ind w:left="117" w:right="252"/>
        <w:rPr>
          <w:rFonts w:ascii="Arial" w:hAnsi="Arial" w:cs="Arial"/>
          <w:color w:val="000000"/>
        </w:rPr>
      </w:pPr>
    </w:p>
    <w:p w14:paraId="64748B27"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p w14:paraId="660B4B4E" w14:textId="77777777" w:rsidR="00926FA3" w:rsidRDefault="00926FA3">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926FA3" w14:paraId="04D5B112"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5A54DE01" w14:textId="77777777" w:rsidR="00926FA3" w:rsidRDefault="00C11DD2">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ÉLÉMENTS CLÉS DU CONTRAT</w:t>
            </w:r>
          </w:p>
        </w:tc>
      </w:tr>
    </w:tbl>
    <w:p w14:paraId="14F6B7D0" w14:textId="77777777" w:rsidR="00926FA3" w:rsidRDefault="00926FA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5811"/>
      </w:tblGrid>
      <w:tr w:rsidR="00926FA3" w14:paraId="6A78E894" w14:textId="77777777">
        <w:tc>
          <w:tcPr>
            <w:tcW w:w="594" w:type="dxa"/>
            <w:tcBorders>
              <w:top w:val="nil"/>
              <w:left w:val="nil"/>
              <w:bottom w:val="nil"/>
              <w:right w:val="nil"/>
            </w:tcBorders>
            <w:shd w:val="clear" w:color="auto" w:fill="595959"/>
          </w:tcPr>
          <w:p w14:paraId="57F669D9" w14:textId="6A5821DD"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0E6FEC3B" wp14:editId="168AEAA3">
                  <wp:extent cx="146050" cy="1460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3478805"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5811" w:type="dxa"/>
            <w:tcBorders>
              <w:top w:val="nil"/>
              <w:left w:val="nil"/>
              <w:bottom w:val="nil"/>
              <w:right w:val="nil"/>
            </w:tcBorders>
            <w:shd w:val="clear" w:color="auto" w:fill="F2F2F2"/>
          </w:tcPr>
          <w:p w14:paraId="0A39E7A9" w14:textId="7B46D6D2" w:rsidR="00926FA3" w:rsidRDefault="00F11237">
            <w:pPr>
              <w:widowControl w:val="0"/>
              <w:autoSpaceDE w:val="0"/>
              <w:autoSpaceDN w:val="0"/>
              <w:adjustRightInd w:val="0"/>
              <w:spacing w:before="40" w:after="40" w:line="240" w:lineRule="auto"/>
              <w:ind w:left="266" w:right="254"/>
              <w:rPr>
                <w:rFonts w:ascii="Arial" w:hAnsi="Arial" w:cs="Arial"/>
                <w:sz w:val="24"/>
                <w:szCs w:val="24"/>
              </w:rPr>
            </w:pPr>
            <w:r w:rsidRPr="00735645">
              <w:rPr>
                <w:rFonts w:ascii="Arial" w:hAnsi="Arial" w:cs="Arial"/>
                <w:b/>
                <w:bCs/>
                <w:color w:val="000000"/>
                <w:sz w:val="20"/>
                <w:szCs w:val="20"/>
              </w:rPr>
              <w:t>Marché de travaux pour la petite serre, équipement en réemploi</w:t>
            </w:r>
            <w:r>
              <w:rPr>
                <w:rFonts w:ascii="Arial" w:hAnsi="Arial" w:cs="Arial"/>
                <w:b/>
                <w:bCs/>
                <w:color w:val="000000"/>
                <w:sz w:val="20"/>
                <w:szCs w:val="20"/>
              </w:rPr>
              <w:t xml:space="preserve"> – Prestations d</w:t>
            </w:r>
            <w:r w:rsidR="00C12F7C">
              <w:rPr>
                <w:rFonts w:ascii="Arial" w:hAnsi="Arial" w:cs="Arial"/>
                <w:b/>
                <w:bCs/>
                <w:color w:val="000000"/>
                <w:sz w:val="20"/>
                <w:szCs w:val="20"/>
              </w:rPr>
              <w:t>’Electricité</w:t>
            </w:r>
          </w:p>
        </w:tc>
      </w:tr>
      <w:tr w:rsidR="00926FA3" w14:paraId="13DA2D01" w14:textId="77777777">
        <w:tc>
          <w:tcPr>
            <w:tcW w:w="594" w:type="dxa"/>
            <w:tcBorders>
              <w:top w:val="nil"/>
              <w:left w:val="nil"/>
              <w:bottom w:val="nil"/>
              <w:right w:val="nil"/>
            </w:tcBorders>
            <w:shd w:val="clear" w:color="auto" w:fill="595959"/>
          </w:tcPr>
          <w:p w14:paraId="3B7F59B8" w14:textId="08057846"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76C6507F" wp14:editId="0066EFAD">
                  <wp:extent cx="146050" cy="1460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FA1CD86"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5811" w:type="dxa"/>
            <w:tcBorders>
              <w:top w:val="nil"/>
              <w:left w:val="nil"/>
              <w:bottom w:val="nil"/>
              <w:right w:val="nil"/>
            </w:tcBorders>
            <w:shd w:val="clear" w:color="auto" w:fill="F2F2F2"/>
          </w:tcPr>
          <w:p w14:paraId="1D5653D1" w14:textId="1B99A4CA" w:rsidR="00926FA3" w:rsidRDefault="00E77C1D">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EPA ORSA</w:t>
            </w:r>
          </w:p>
        </w:tc>
      </w:tr>
      <w:tr w:rsidR="00926FA3" w14:paraId="3AB6BABE" w14:textId="77777777">
        <w:tc>
          <w:tcPr>
            <w:tcW w:w="594" w:type="dxa"/>
            <w:tcBorders>
              <w:top w:val="nil"/>
              <w:left w:val="nil"/>
              <w:bottom w:val="nil"/>
              <w:right w:val="nil"/>
            </w:tcBorders>
            <w:shd w:val="clear" w:color="auto" w:fill="595959"/>
          </w:tcPr>
          <w:p w14:paraId="33FD3C0E" w14:textId="0669B8F7"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310B19C4" wp14:editId="407C94EA">
                  <wp:extent cx="146050" cy="1460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4F5C3E0"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5811" w:type="dxa"/>
            <w:tcBorders>
              <w:top w:val="nil"/>
              <w:left w:val="nil"/>
              <w:bottom w:val="nil"/>
              <w:right w:val="nil"/>
            </w:tcBorders>
            <w:shd w:val="clear" w:color="auto" w:fill="F2F2F2"/>
          </w:tcPr>
          <w:p w14:paraId="3368133C" w14:textId="7A1E4DD6" w:rsidR="00926FA3" w:rsidRDefault="00C11DD2">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 xml:space="preserve">Marché ordinaire </w:t>
            </w:r>
          </w:p>
        </w:tc>
      </w:tr>
      <w:tr w:rsidR="00926FA3" w14:paraId="2B6DC796" w14:textId="77777777">
        <w:tc>
          <w:tcPr>
            <w:tcW w:w="594" w:type="dxa"/>
            <w:tcBorders>
              <w:top w:val="nil"/>
              <w:left w:val="nil"/>
              <w:bottom w:val="nil"/>
              <w:right w:val="nil"/>
            </w:tcBorders>
            <w:shd w:val="clear" w:color="auto" w:fill="595959"/>
          </w:tcPr>
          <w:p w14:paraId="0F26CB9D" w14:textId="6D09F956"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11E830F9" wp14:editId="4E494C89">
                  <wp:extent cx="146050" cy="1460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E5E0F8A"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5811" w:type="dxa"/>
            <w:tcBorders>
              <w:top w:val="nil"/>
              <w:left w:val="nil"/>
              <w:bottom w:val="nil"/>
              <w:right w:val="nil"/>
            </w:tcBorders>
            <w:shd w:val="clear" w:color="auto" w:fill="F2F2F2"/>
          </w:tcPr>
          <w:p w14:paraId="5987023D" w14:textId="77777777" w:rsidR="00926FA3" w:rsidRDefault="00C11DD2">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Lot unique</w:t>
            </w:r>
          </w:p>
        </w:tc>
      </w:tr>
      <w:tr w:rsidR="00926FA3" w14:paraId="1C9E8374" w14:textId="77777777">
        <w:tc>
          <w:tcPr>
            <w:tcW w:w="594" w:type="dxa"/>
            <w:tcBorders>
              <w:top w:val="nil"/>
              <w:left w:val="nil"/>
              <w:bottom w:val="nil"/>
              <w:right w:val="nil"/>
            </w:tcBorders>
            <w:shd w:val="clear" w:color="auto" w:fill="595959"/>
          </w:tcPr>
          <w:p w14:paraId="2D8E8EC6" w14:textId="641BDE7D"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13AB7FD9" wp14:editId="61F73793">
                  <wp:extent cx="146050" cy="1460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1080E22"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5811" w:type="dxa"/>
            <w:tcBorders>
              <w:top w:val="nil"/>
              <w:left w:val="nil"/>
              <w:bottom w:val="nil"/>
              <w:right w:val="nil"/>
            </w:tcBorders>
            <w:shd w:val="clear" w:color="auto" w:fill="F2F2F2"/>
          </w:tcPr>
          <w:p w14:paraId="3D12FDC7" w14:textId="48B1177F" w:rsidR="00926FA3" w:rsidRDefault="00F8790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 xml:space="preserve">IVGA – Gagarine </w:t>
            </w:r>
            <w:proofErr w:type="spellStart"/>
            <w:r>
              <w:rPr>
                <w:rFonts w:ascii="Arial" w:hAnsi="Arial" w:cs="Arial"/>
                <w:color w:val="000000"/>
                <w:sz w:val="18"/>
                <w:szCs w:val="18"/>
              </w:rPr>
              <w:t>Truillot</w:t>
            </w:r>
            <w:proofErr w:type="spellEnd"/>
            <w:r w:rsidR="000B32D5">
              <w:rPr>
                <w:rFonts w:ascii="Arial" w:hAnsi="Arial" w:cs="Arial"/>
                <w:color w:val="000000"/>
                <w:sz w:val="18"/>
                <w:szCs w:val="18"/>
              </w:rPr>
              <w:t xml:space="preserve"> (94)</w:t>
            </w:r>
          </w:p>
        </w:tc>
      </w:tr>
      <w:tr w:rsidR="00926FA3" w14:paraId="14C63260" w14:textId="77777777">
        <w:tc>
          <w:tcPr>
            <w:tcW w:w="594" w:type="dxa"/>
            <w:tcBorders>
              <w:top w:val="nil"/>
              <w:left w:val="nil"/>
              <w:bottom w:val="nil"/>
              <w:right w:val="nil"/>
            </w:tcBorders>
            <w:shd w:val="clear" w:color="auto" w:fill="595959"/>
          </w:tcPr>
          <w:p w14:paraId="0825A98C" w14:textId="69E9D5CF"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355474EF" wp14:editId="6647C1FC">
                  <wp:extent cx="146050" cy="1460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7E62060" w14:textId="6EF66DFC" w:rsidR="00926FA3" w:rsidRDefault="000B0F2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Durée</w:t>
            </w:r>
            <w:r w:rsidR="00F11237">
              <w:rPr>
                <w:rFonts w:ascii="Arial" w:hAnsi="Arial" w:cs="Arial"/>
                <w:color w:val="FFFFFF"/>
                <w:sz w:val="18"/>
                <w:szCs w:val="18"/>
              </w:rPr>
              <w:t>/Délai</w:t>
            </w:r>
          </w:p>
        </w:tc>
        <w:tc>
          <w:tcPr>
            <w:tcW w:w="5811" w:type="dxa"/>
            <w:tcBorders>
              <w:top w:val="nil"/>
              <w:left w:val="nil"/>
              <w:bottom w:val="nil"/>
              <w:right w:val="nil"/>
            </w:tcBorders>
            <w:shd w:val="clear" w:color="auto" w:fill="F2F2F2"/>
          </w:tcPr>
          <w:p w14:paraId="4274C569" w14:textId="01AD78A5" w:rsidR="00926FA3" w:rsidRDefault="000B0F29">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 xml:space="preserve">De la date de notification jusqu’à </w:t>
            </w:r>
            <w:r w:rsidR="00047528">
              <w:rPr>
                <w:rFonts w:ascii="Arial" w:hAnsi="Arial" w:cs="Arial"/>
                <w:color w:val="000000"/>
                <w:sz w:val="18"/>
                <w:szCs w:val="18"/>
              </w:rPr>
              <w:t>la fin de la garantie de parfait achèvement</w:t>
            </w:r>
            <w:r>
              <w:rPr>
                <w:rFonts w:ascii="Arial" w:hAnsi="Arial" w:cs="Arial"/>
                <w:color w:val="000000"/>
                <w:sz w:val="18"/>
                <w:szCs w:val="18"/>
              </w:rPr>
              <w:t xml:space="preserve"> –</w:t>
            </w:r>
            <w:r w:rsidR="00C11DD2">
              <w:rPr>
                <w:rFonts w:ascii="Arial" w:hAnsi="Arial" w:cs="Arial"/>
                <w:color w:val="000000"/>
                <w:sz w:val="18"/>
                <w:szCs w:val="18"/>
              </w:rPr>
              <w:t xml:space="preserve"> </w:t>
            </w:r>
            <w:r w:rsidR="00F11237">
              <w:rPr>
                <w:rFonts w:ascii="Arial" w:hAnsi="Arial" w:cs="Arial"/>
                <w:color w:val="000000"/>
                <w:sz w:val="18"/>
                <w:szCs w:val="18"/>
              </w:rPr>
              <w:t>L</w:t>
            </w:r>
            <w:r w:rsidR="00047528">
              <w:rPr>
                <w:rFonts w:ascii="Arial" w:hAnsi="Arial" w:cs="Arial"/>
                <w:color w:val="000000"/>
                <w:sz w:val="18"/>
                <w:szCs w:val="18"/>
              </w:rPr>
              <w:t>e délai d’exécution</w:t>
            </w:r>
            <w:r w:rsidR="00F11237">
              <w:rPr>
                <w:rFonts w:ascii="Arial" w:hAnsi="Arial" w:cs="Arial"/>
                <w:color w:val="000000"/>
                <w:sz w:val="18"/>
                <w:szCs w:val="18"/>
              </w:rPr>
              <w:t xml:space="preserve"> des travaux</w:t>
            </w:r>
            <w:r w:rsidR="00047528">
              <w:rPr>
                <w:rFonts w:ascii="Arial" w:hAnsi="Arial" w:cs="Arial"/>
                <w:color w:val="000000"/>
                <w:sz w:val="18"/>
                <w:szCs w:val="18"/>
              </w:rPr>
              <w:t xml:space="preserve"> est</w:t>
            </w:r>
            <w:r>
              <w:rPr>
                <w:rFonts w:ascii="Arial" w:hAnsi="Arial" w:cs="Arial"/>
                <w:color w:val="000000"/>
                <w:sz w:val="18"/>
                <w:szCs w:val="18"/>
              </w:rPr>
              <w:t xml:space="preserve"> de </w:t>
            </w:r>
            <w:r w:rsidR="00E463BE">
              <w:rPr>
                <w:rFonts w:ascii="Arial" w:hAnsi="Arial" w:cs="Arial"/>
                <w:color w:val="000000"/>
                <w:sz w:val="18"/>
                <w:szCs w:val="18"/>
              </w:rPr>
              <w:t>6</w:t>
            </w:r>
            <w:r w:rsidR="00F87907">
              <w:rPr>
                <w:rFonts w:ascii="Arial" w:hAnsi="Arial" w:cs="Arial"/>
                <w:color w:val="000000"/>
                <w:sz w:val="18"/>
                <w:szCs w:val="18"/>
              </w:rPr>
              <w:t xml:space="preserve"> mois</w:t>
            </w:r>
            <w:r w:rsidR="00395DB3">
              <w:rPr>
                <w:rFonts w:ascii="Arial" w:hAnsi="Arial" w:cs="Arial"/>
                <w:color w:val="000000"/>
                <w:sz w:val="18"/>
                <w:szCs w:val="18"/>
              </w:rPr>
              <w:t xml:space="preserve">, </w:t>
            </w:r>
            <w:r w:rsidR="00E463BE">
              <w:rPr>
                <w:rFonts w:ascii="Arial" w:hAnsi="Arial" w:cs="Arial"/>
                <w:color w:val="000000"/>
                <w:sz w:val="18"/>
                <w:szCs w:val="18"/>
              </w:rPr>
              <w:t xml:space="preserve">hors </w:t>
            </w:r>
            <w:r w:rsidR="00395DB3">
              <w:rPr>
                <w:rFonts w:ascii="Arial" w:hAnsi="Arial" w:cs="Arial"/>
                <w:color w:val="000000"/>
                <w:sz w:val="18"/>
                <w:szCs w:val="18"/>
              </w:rPr>
              <w:t>période de préparation</w:t>
            </w:r>
            <w:r w:rsidR="00D31B01">
              <w:rPr>
                <w:rFonts w:ascii="Arial" w:hAnsi="Arial" w:cs="Arial"/>
                <w:color w:val="000000"/>
                <w:sz w:val="18"/>
                <w:szCs w:val="18"/>
              </w:rPr>
              <w:t xml:space="preserve">. </w:t>
            </w:r>
          </w:p>
        </w:tc>
      </w:tr>
      <w:tr w:rsidR="00926FA3" w14:paraId="3B9EAA62" w14:textId="77777777">
        <w:tc>
          <w:tcPr>
            <w:tcW w:w="594" w:type="dxa"/>
            <w:tcBorders>
              <w:top w:val="nil"/>
              <w:left w:val="nil"/>
              <w:bottom w:val="nil"/>
              <w:right w:val="nil"/>
            </w:tcBorders>
            <w:shd w:val="clear" w:color="auto" w:fill="595959"/>
          </w:tcPr>
          <w:p w14:paraId="156ED629" w14:textId="6EDD832B"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797C0781" wp14:editId="3D07CA02">
                  <wp:extent cx="146050" cy="1460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81A8E34"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5811" w:type="dxa"/>
            <w:tcBorders>
              <w:top w:val="nil"/>
              <w:left w:val="nil"/>
              <w:bottom w:val="nil"/>
              <w:right w:val="nil"/>
            </w:tcBorders>
            <w:shd w:val="clear" w:color="auto" w:fill="F2F2F2"/>
          </w:tcPr>
          <w:p w14:paraId="0DCE3A49" w14:textId="77777777" w:rsidR="00926FA3" w:rsidRDefault="00C11DD2">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P = V x R / 3000</w:t>
            </w:r>
          </w:p>
        </w:tc>
      </w:tr>
      <w:tr w:rsidR="00926FA3" w14:paraId="4C1E16B0" w14:textId="77777777">
        <w:tc>
          <w:tcPr>
            <w:tcW w:w="594" w:type="dxa"/>
            <w:tcBorders>
              <w:top w:val="nil"/>
              <w:left w:val="nil"/>
              <w:bottom w:val="nil"/>
              <w:right w:val="nil"/>
            </w:tcBorders>
            <w:shd w:val="clear" w:color="auto" w:fill="595959"/>
          </w:tcPr>
          <w:p w14:paraId="50FB3D5A" w14:textId="01844590"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2638E17E" wp14:editId="040CFE4B">
                  <wp:extent cx="146050" cy="1460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16D9809"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5811" w:type="dxa"/>
            <w:tcBorders>
              <w:top w:val="nil"/>
              <w:left w:val="nil"/>
              <w:bottom w:val="nil"/>
              <w:right w:val="nil"/>
            </w:tcBorders>
            <w:shd w:val="clear" w:color="auto" w:fill="F2F2F2"/>
          </w:tcPr>
          <w:p w14:paraId="746E7226" w14:textId="748E371C" w:rsidR="00926FA3" w:rsidRDefault="00534A5C">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Révisables</w:t>
            </w:r>
          </w:p>
        </w:tc>
      </w:tr>
      <w:tr w:rsidR="00926FA3" w14:paraId="3CD23F22" w14:textId="77777777">
        <w:tc>
          <w:tcPr>
            <w:tcW w:w="594" w:type="dxa"/>
            <w:tcBorders>
              <w:top w:val="nil"/>
              <w:left w:val="nil"/>
              <w:bottom w:val="nil"/>
              <w:right w:val="nil"/>
            </w:tcBorders>
            <w:shd w:val="clear" w:color="auto" w:fill="595959"/>
          </w:tcPr>
          <w:p w14:paraId="39593395" w14:textId="7044EB8B" w:rsidR="00926FA3" w:rsidRDefault="00975404">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6F2F5B8A" wp14:editId="2CCDDA85">
                  <wp:extent cx="146050" cy="1460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E1CA635" w14:textId="77777777" w:rsidR="00926FA3" w:rsidRDefault="00C11DD2">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5811" w:type="dxa"/>
            <w:tcBorders>
              <w:top w:val="nil"/>
              <w:left w:val="nil"/>
              <w:bottom w:val="nil"/>
              <w:right w:val="nil"/>
            </w:tcBorders>
            <w:shd w:val="clear" w:color="auto" w:fill="F2F2F2"/>
          </w:tcPr>
          <w:p w14:paraId="1C21193F" w14:textId="2EF384FC" w:rsidR="000B32D5" w:rsidRPr="000B32D5" w:rsidRDefault="00C11DD2" w:rsidP="000B32D5">
            <w:pPr>
              <w:widowControl w:val="0"/>
              <w:autoSpaceDE w:val="0"/>
              <w:autoSpaceDN w:val="0"/>
              <w:adjustRightInd w:val="0"/>
              <w:spacing w:before="40" w:after="40" w:line="240" w:lineRule="auto"/>
              <w:ind w:left="266" w:right="254"/>
              <w:rPr>
                <w:rFonts w:ascii="Arial" w:hAnsi="Arial" w:cs="Arial"/>
                <w:color w:val="000000"/>
                <w:sz w:val="18"/>
                <w:szCs w:val="18"/>
              </w:rPr>
            </w:pPr>
            <w:r>
              <w:rPr>
                <w:rFonts w:ascii="Arial" w:hAnsi="Arial" w:cs="Arial"/>
                <w:color w:val="000000"/>
                <w:sz w:val="18"/>
                <w:szCs w:val="18"/>
              </w:rPr>
              <w:t>Prix unitaires</w:t>
            </w:r>
            <w:r w:rsidR="00F87907">
              <w:rPr>
                <w:rFonts w:ascii="Arial" w:hAnsi="Arial" w:cs="Arial"/>
                <w:color w:val="000000"/>
                <w:sz w:val="18"/>
                <w:szCs w:val="18"/>
              </w:rPr>
              <w:t xml:space="preserve"> </w:t>
            </w:r>
          </w:p>
        </w:tc>
      </w:tr>
    </w:tbl>
    <w:p w14:paraId="68CCCC7F" w14:textId="77777777" w:rsidR="00926FA3" w:rsidRDefault="00926FA3">
      <w:pPr>
        <w:widowControl w:val="0"/>
        <w:autoSpaceDE w:val="0"/>
        <w:autoSpaceDN w:val="0"/>
        <w:adjustRightInd w:val="0"/>
        <w:spacing w:after="0" w:line="240" w:lineRule="auto"/>
        <w:ind w:left="117" w:right="111"/>
        <w:rPr>
          <w:rFonts w:ascii="Arial" w:hAnsi="Arial" w:cs="Arial"/>
          <w:color w:val="000000"/>
          <w:sz w:val="6"/>
          <w:szCs w:val="6"/>
        </w:rPr>
      </w:pPr>
    </w:p>
    <w:p w14:paraId="244C234C" w14:textId="77777777" w:rsidR="002F171B" w:rsidRDefault="002F171B">
      <w:pPr>
        <w:widowControl w:val="0"/>
        <w:autoSpaceDE w:val="0"/>
        <w:autoSpaceDN w:val="0"/>
        <w:adjustRightInd w:val="0"/>
        <w:spacing w:after="0" w:line="240" w:lineRule="auto"/>
        <w:ind w:left="117" w:right="111"/>
        <w:rPr>
          <w:rFonts w:ascii="Arial" w:hAnsi="Arial" w:cs="Arial"/>
          <w:sz w:val="24"/>
          <w:szCs w:val="24"/>
        </w:rPr>
      </w:pPr>
    </w:p>
    <w:p w14:paraId="5D81DDFE" w14:textId="1724D281" w:rsidR="002F171B" w:rsidRDefault="002F171B">
      <w:pPr>
        <w:widowControl w:val="0"/>
        <w:autoSpaceDE w:val="0"/>
        <w:autoSpaceDN w:val="0"/>
        <w:adjustRightInd w:val="0"/>
        <w:spacing w:after="0" w:line="240" w:lineRule="auto"/>
        <w:ind w:left="117" w:right="111"/>
        <w:rPr>
          <w:rFonts w:ascii="Arial" w:hAnsi="Arial" w:cs="Arial"/>
          <w:sz w:val="24"/>
          <w:szCs w:val="24"/>
        </w:rPr>
      </w:pPr>
    </w:p>
    <w:p w14:paraId="22080928"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7F7F7F"/>
        </w:rPr>
        <w:t>IDENTIFICATION DU FOURNISSEUR</w:t>
      </w:r>
    </w:p>
    <w:tbl>
      <w:tblPr>
        <w:tblW w:w="0" w:type="auto"/>
        <w:tblInd w:w="20" w:type="dxa"/>
        <w:tblLayout w:type="fixed"/>
        <w:tblCellMar>
          <w:left w:w="0" w:type="dxa"/>
          <w:right w:w="0" w:type="dxa"/>
        </w:tblCellMar>
        <w:tblLook w:val="04A0" w:firstRow="1" w:lastRow="0" w:firstColumn="1" w:lastColumn="0" w:noHBand="0" w:noVBand="1"/>
      </w:tblPr>
      <w:tblGrid>
        <w:gridCol w:w="2947"/>
        <w:gridCol w:w="5103"/>
        <w:gridCol w:w="1231"/>
      </w:tblGrid>
      <w:tr w:rsidR="002F171B" w14:paraId="4715238E"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95417D4"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A22E0C2"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0DCF92E1"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1101D774"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EB340F4"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10E5F849"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F428B17"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REPRÉSENTÉ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6DEEAE3"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6995CE02"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172B89F"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9219D22"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22FB814B"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330D0675"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5BD8748"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7A24C2E4"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59BCD33"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51BE4C8"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p>
        </w:tc>
      </w:tr>
      <w:tr w:rsidR="002F171B" w14:paraId="564F1CC2"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F5596CB" w14:textId="77777777" w:rsidR="002F171B" w:rsidRDefault="002F171B">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4186CE3A" w14:textId="77777777" w:rsidR="002F171B" w:rsidRDefault="002F171B">
            <w:pPr>
              <w:widowControl w:val="0"/>
              <w:autoSpaceDE w:val="0"/>
              <w:autoSpaceDN w:val="0"/>
              <w:adjustRightInd w:val="0"/>
              <w:spacing w:before="40" w:after="40" w:line="240" w:lineRule="auto"/>
              <w:ind w:left="115" w:right="98"/>
              <w:rPr>
                <w:rFonts w:ascii="Arial" w:hAnsi="Arial" w:cs="Arial"/>
                <w:i/>
                <w:iCs/>
                <w:color w:val="000000"/>
                <w:sz w:val="18"/>
                <w:szCs w:val="18"/>
              </w:rPr>
            </w:pPr>
            <w:r>
              <w:rPr>
                <w:rFonts w:ascii="Arial" w:hAnsi="Arial" w:cs="Arial"/>
                <w:i/>
                <w:iCs/>
                <w:color w:val="000000"/>
                <w:sz w:val="18"/>
                <w:szCs w:val="18"/>
              </w:rPr>
              <w:t>Titulaire (1) - Mandataire du groupement solidaire (2)</w:t>
            </w:r>
          </w:p>
          <w:p w14:paraId="6BA250DF" w14:textId="77777777" w:rsidR="002F171B" w:rsidRDefault="002F171B">
            <w:pPr>
              <w:widowControl w:val="0"/>
              <w:autoSpaceDE w:val="0"/>
              <w:autoSpaceDN w:val="0"/>
              <w:adjustRightInd w:val="0"/>
              <w:spacing w:after="40" w:line="240" w:lineRule="auto"/>
              <w:ind w:left="115" w:right="98"/>
              <w:rPr>
                <w:rFonts w:ascii="Arial" w:hAnsi="Arial" w:cs="Arial"/>
                <w:i/>
                <w:iCs/>
                <w:color w:val="000000"/>
                <w:sz w:val="18"/>
                <w:szCs w:val="18"/>
              </w:rPr>
            </w:pPr>
            <w:r>
              <w:rPr>
                <w:rFonts w:ascii="Arial" w:hAnsi="Arial" w:cs="Arial"/>
                <w:i/>
                <w:iCs/>
                <w:color w:val="000000"/>
                <w:sz w:val="18"/>
                <w:szCs w:val="18"/>
              </w:rPr>
              <w:t>Mandataire du groupement conjoint (3)</w:t>
            </w:r>
          </w:p>
          <w:p w14:paraId="4D0577FE" w14:textId="77777777" w:rsidR="002F171B" w:rsidRDefault="002F171B">
            <w:pPr>
              <w:widowControl w:val="0"/>
              <w:autoSpaceDE w:val="0"/>
              <w:autoSpaceDN w:val="0"/>
              <w:adjustRightInd w:val="0"/>
              <w:spacing w:after="40" w:line="240" w:lineRule="auto"/>
              <w:ind w:left="115" w:right="98"/>
              <w:rPr>
                <w:rFonts w:ascii="Arial" w:hAnsi="Arial" w:cs="Arial"/>
                <w:sz w:val="24"/>
                <w:szCs w:val="24"/>
              </w:rPr>
            </w:pPr>
            <w:r>
              <w:rPr>
                <w:rFonts w:ascii="Arial" w:hAnsi="Arial" w:cs="Arial"/>
                <w:i/>
                <w:iCs/>
                <w:color w:val="000000"/>
                <w:sz w:val="18"/>
                <w:szCs w:val="18"/>
              </w:rPr>
              <w:t>Mandataire solidaire du groupement conjoint (4)</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65D92436" w14:textId="77777777" w:rsidR="002F171B" w:rsidRDefault="002F171B">
            <w:pPr>
              <w:widowControl w:val="0"/>
              <w:autoSpaceDE w:val="0"/>
              <w:autoSpaceDN w:val="0"/>
              <w:adjustRightInd w:val="0"/>
              <w:spacing w:after="40" w:line="240" w:lineRule="auto"/>
              <w:ind w:left="115" w:right="98"/>
              <w:rPr>
                <w:rFonts w:ascii="Arial" w:hAnsi="Arial" w:cs="Arial"/>
                <w:sz w:val="24"/>
                <w:szCs w:val="24"/>
              </w:rPr>
            </w:pPr>
          </w:p>
        </w:tc>
      </w:tr>
      <w:tr w:rsidR="002F171B" w14:paraId="508F79F9"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340F22F5" w14:textId="77777777" w:rsidR="002F171B" w:rsidRDefault="002F171B">
            <w:pPr>
              <w:widowControl w:val="0"/>
              <w:autoSpaceDE w:val="0"/>
              <w:autoSpaceDN w:val="0"/>
              <w:adjustRightInd w:val="0"/>
              <w:spacing w:after="40" w:line="240" w:lineRule="auto"/>
              <w:ind w:left="115" w:right="98"/>
              <w:rPr>
                <w:rFonts w:ascii="Arial" w:hAnsi="Arial" w:cs="Arial"/>
                <w:sz w:val="24"/>
                <w:szCs w:val="24"/>
              </w:rPr>
            </w:pPr>
          </w:p>
        </w:tc>
        <w:tc>
          <w:tcPr>
            <w:tcW w:w="6334" w:type="dxa"/>
            <w:vMerge/>
            <w:tcBorders>
              <w:top w:val="single" w:sz="12" w:space="0" w:color="7F7F7F"/>
              <w:left w:val="single" w:sz="12" w:space="0" w:color="7F7F7F"/>
              <w:bottom w:val="single" w:sz="12" w:space="0" w:color="7F7F7F"/>
              <w:right w:val="single" w:sz="12" w:space="0" w:color="7F7F7F"/>
            </w:tcBorders>
            <w:vAlign w:val="center"/>
            <w:hideMark/>
          </w:tcPr>
          <w:p w14:paraId="43BCDABC" w14:textId="77777777" w:rsidR="002F171B" w:rsidRDefault="002F171B">
            <w:pPr>
              <w:spacing w:after="0"/>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vAlign w:val="center"/>
            <w:hideMark/>
          </w:tcPr>
          <w:p w14:paraId="3F202DF2" w14:textId="77777777" w:rsidR="002F171B" w:rsidRDefault="002F171B">
            <w:pPr>
              <w:spacing w:after="0"/>
              <w:rPr>
                <w:rFonts w:ascii="Arial" w:hAnsi="Arial" w:cs="Arial"/>
                <w:sz w:val="24"/>
                <w:szCs w:val="24"/>
              </w:rPr>
            </w:pPr>
          </w:p>
        </w:tc>
      </w:tr>
    </w:tbl>
    <w:p w14:paraId="2B47363A"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65F810B5"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7AAC502A" w14:textId="78A5CE16" w:rsidR="002F171B" w:rsidRDefault="002F171B" w:rsidP="002F171B">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sz w:val="24"/>
          <w:szCs w:val="24"/>
        </w:rPr>
        <w:br w:type="page"/>
      </w:r>
    </w:p>
    <w:p w14:paraId="03DA6F6F" w14:textId="6DF1994A" w:rsidR="002F171B" w:rsidRDefault="002F171B">
      <w:pPr>
        <w:widowControl w:val="0"/>
        <w:autoSpaceDE w:val="0"/>
        <w:autoSpaceDN w:val="0"/>
        <w:adjustRightInd w:val="0"/>
        <w:spacing w:after="0" w:line="240" w:lineRule="auto"/>
        <w:ind w:left="117" w:right="111"/>
        <w:rPr>
          <w:rFonts w:ascii="Arial" w:hAnsi="Arial" w:cs="Arial"/>
          <w:sz w:val="24"/>
          <w:szCs w:val="24"/>
        </w:rPr>
      </w:pPr>
    </w:p>
    <w:p w14:paraId="68928CEA" w14:textId="77777777" w:rsidR="002F171B" w:rsidRDefault="002F171B">
      <w:pPr>
        <w:widowControl w:val="0"/>
        <w:autoSpaceDE w:val="0"/>
        <w:autoSpaceDN w:val="0"/>
        <w:adjustRightInd w:val="0"/>
        <w:spacing w:after="0" w:line="240" w:lineRule="auto"/>
        <w:ind w:left="117" w:right="111"/>
        <w:rPr>
          <w:rFonts w:ascii="Arial" w:hAnsi="Arial" w:cs="Arial"/>
          <w:sz w:val="24"/>
          <w:szCs w:val="24"/>
        </w:rPr>
      </w:pPr>
    </w:p>
    <w:p w14:paraId="1B53908C" w14:textId="77777777" w:rsidR="002F171B" w:rsidRDefault="002F171B" w:rsidP="002F171B">
      <w:pPr>
        <w:widowControl w:val="0"/>
        <w:autoSpaceDE w:val="0"/>
        <w:autoSpaceDN w:val="0"/>
        <w:adjustRightInd w:val="0"/>
        <w:spacing w:after="0" w:line="276" w:lineRule="auto"/>
        <w:ind w:left="-25" w:right="111"/>
        <w:jc w:val="both"/>
        <w:rPr>
          <w:rFonts w:ascii="Arial" w:hAnsi="Arial" w:cs="Arial"/>
          <w:color w:val="808080"/>
        </w:rPr>
      </w:pPr>
      <w:r>
        <w:rPr>
          <w:rFonts w:ascii="Arial" w:hAnsi="Arial" w:cs="Arial"/>
          <w:color w:val="808080"/>
        </w:rPr>
        <w:t xml:space="preserve">MONTANT DE LA PROPOSITION </w:t>
      </w:r>
    </w:p>
    <w:p w14:paraId="449B1621" w14:textId="77777777" w:rsidR="00F87907" w:rsidRDefault="00F87907" w:rsidP="00F87907">
      <w:pPr>
        <w:widowControl w:val="0"/>
        <w:autoSpaceDE w:val="0"/>
        <w:autoSpaceDN w:val="0"/>
        <w:adjustRightInd w:val="0"/>
        <w:spacing w:after="0" w:line="276" w:lineRule="auto"/>
        <w:ind w:right="111"/>
        <w:jc w:val="both"/>
        <w:rPr>
          <w:rFonts w:ascii="Arial" w:hAnsi="Arial" w:cs="Arial"/>
          <w:sz w:val="24"/>
          <w:szCs w:val="24"/>
        </w:rPr>
      </w:pPr>
    </w:p>
    <w:tbl>
      <w:tblPr>
        <w:tblW w:w="9374" w:type="dxa"/>
        <w:tblInd w:w="20" w:type="dxa"/>
        <w:tblLayout w:type="fixed"/>
        <w:tblCellMar>
          <w:left w:w="0" w:type="dxa"/>
          <w:right w:w="0" w:type="dxa"/>
        </w:tblCellMar>
        <w:tblLook w:val="04A0" w:firstRow="1" w:lastRow="0" w:firstColumn="1" w:lastColumn="0" w:noHBand="0" w:noVBand="1"/>
      </w:tblPr>
      <w:tblGrid>
        <w:gridCol w:w="3460"/>
        <w:gridCol w:w="4059"/>
        <w:gridCol w:w="1855"/>
      </w:tblGrid>
      <w:tr w:rsidR="002F171B" w14:paraId="1AFBEF31" w14:textId="77777777" w:rsidTr="002F171B">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FDD02D4" w14:textId="44E1BB11"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MONTANT TOTAL D</w:t>
            </w:r>
            <w:r w:rsidR="00F11237">
              <w:rPr>
                <w:rFonts w:ascii="Arial" w:hAnsi="Arial" w:cs="Arial"/>
                <w:color w:val="FFFFFF"/>
                <w:sz w:val="20"/>
                <w:szCs w:val="20"/>
              </w:rPr>
              <w:t>E LA DPGF</w:t>
            </w:r>
            <w:r>
              <w:rPr>
                <w:rFonts w:ascii="Arial" w:hAnsi="Arial" w:cs="Arial"/>
                <w:color w:val="FFFFFF"/>
                <w:sz w:val="20"/>
                <w:szCs w:val="20"/>
              </w:rPr>
              <w:t xml:space="preserve">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0CC27328"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AC88DFD" w14:textId="77777777" w:rsidR="002F171B" w:rsidRDefault="002F171B">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2F171B" w14:paraId="5306A1A9" w14:textId="77777777" w:rsidTr="002F171B">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4E13DAD4"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6ABEE169"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7DA76A6" w14:textId="77777777" w:rsidR="002F171B" w:rsidRDefault="002F171B">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2F171B" w14:paraId="68D83FC4" w14:textId="77777777" w:rsidTr="002F171B">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4074A4B0"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5DEDB0A" w14:textId="77777777" w:rsidR="002F171B" w:rsidRDefault="002F171B">
            <w:pPr>
              <w:widowControl w:val="0"/>
              <w:autoSpaceDE w:val="0"/>
              <w:autoSpaceDN w:val="0"/>
              <w:adjustRightInd w:val="0"/>
              <w:spacing w:before="60" w:after="60" w:line="240" w:lineRule="auto"/>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185E613" w14:textId="77777777" w:rsidR="002F171B" w:rsidRDefault="002F171B">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2F171B" w14:paraId="6EB4DCAC" w14:textId="77777777" w:rsidTr="002F171B">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4B132C60" w14:textId="77777777" w:rsidR="002F171B" w:rsidRDefault="002F171B">
            <w:pPr>
              <w:widowControl w:val="0"/>
              <w:autoSpaceDE w:val="0"/>
              <w:autoSpaceDN w:val="0"/>
              <w:adjustRightInd w:val="0"/>
              <w:spacing w:before="40" w:after="40" w:line="240" w:lineRule="auto"/>
              <w:ind w:left="108" w:right="108"/>
              <w:jc w:val="right"/>
              <w:rPr>
                <w:rFonts w:ascii="Arial" w:hAnsi="Arial" w:cs="Arial"/>
                <w:sz w:val="24"/>
                <w:szCs w:val="24"/>
              </w:rPr>
            </w:pPr>
            <w:r>
              <w:rPr>
                <w:rFonts w:ascii="Arial" w:hAnsi="Arial" w:cs="Arial"/>
                <w:color w:val="FFFFFF"/>
                <w:sz w:val="16"/>
                <w:szCs w:val="16"/>
              </w:rPr>
              <w:t>Date d’établissement des prix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99A477A" w14:textId="5A9D1095" w:rsidR="002F171B" w:rsidRDefault="00E77C1D">
            <w:pPr>
              <w:widowControl w:val="0"/>
              <w:autoSpaceDE w:val="0"/>
              <w:autoSpaceDN w:val="0"/>
              <w:adjustRightInd w:val="0"/>
              <w:spacing w:before="40" w:after="40" w:line="240" w:lineRule="auto"/>
              <w:ind w:left="108" w:right="94"/>
              <w:rPr>
                <w:rFonts w:ascii="Arial" w:hAnsi="Arial" w:cs="Arial"/>
                <w:sz w:val="24"/>
                <w:szCs w:val="24"/>
              </w:rPr>
            </w:pPr>
            <w:r>
              <w:rPr>
                <w:rFonts w:ascii="Arial" w:hAnsi="Arial" w:cs="Arial"/>
                <w:color w:val="000000"/>
                <w:sz w:val="16"/>
                <w:szCs w:val="16"/>
              </w:rPr>
              <w:t>Mois de remise des offres</w:t>
            </w:r>
          </w:p>
        </w:tc>
      </w:tr>
    </w:tbl>
    <w:p w14:paraId="09692AC7" w14:textId="18185DC1" w:rsidR="002F171B" w:rsidRDefault="002F171B" w:rsidP="002F171B">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p>
    <w:p w14:paraId="7E6FEE77" w14:textId="6AC38583" w:rsidR="002F171B" w:rsidRDefault="002F171B" w:rsidP="002F171B">
      <w:pPr>
        <w:widowControl w:val="0"/>
        <w:autoSpaceDE w:val="0"/>
        <w:autoSpaceDN w:val="0"/>
        <w:adjustRightInd w:val="0"/>
        <w:ind w:left="117" w:right="111"/>
        <w:rPr>
          <w:rFonts w:ascii="Arial" w:hAnsi="Arial" w:cs="Arial"/>
          <w:color w:val="000000"/>
          <w:sz w:val="14"/>
          <w:szCs w:val="14"/>
        </w:rPr>
      </w:pPr>
    </w:p>
    <w:p w14:paraId="69E5F018" w14:textId="77777777" w:rsidR="002F171B" w:rsidRDefault="002F171B">
      <w:pPr>
        <w:rPr>
          <w:rFonts w:ascii="Arial" w:hAnsi="Arial" w:cs="Arial"/>
          <w:color w:val="000000"/>
          <w:sz w:val="14"/>
          <w:szCs w:val="14"/>
        </w:rPr>
      </w:pPr>
      <w:r>
        <w:rPr>
          <w:rFonts w:ascii="Arial" w:hAnsi="Arial" w:cs="Arial"/>
          <w:color w:val="000000"/>
          <w:sz w:val="14"/>
          <w:szCs w:val="14"/>
        </w:rPr>
        <w:br w:type="page"/>
      </w:r>
    </w:p>
    <w:p w14:paraId="271C5853"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64B42207" w14:textId="77777777" w:rsidR="00926FA3" w:rsidRDefault="00C11DD2">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0" w:name="_Toc23942912"/>
      <w:bookmarkEnd w:id="0"/>
      <w:r>
        <w:rPr>
          <w:rFonts w:ascii="Arial" w:hAnsi="Arial" w:cs="Arial"/>
          <w:b/>
          <w:bCs/>
          <w:color w:val="595959"/>
          <w:sz w:val="28"/>
          <w:szCs w:val="28"/>
        </w:rPr>
        <w:t>DÉFINITIONS</w:t>
      </w:r>
    </w:p>
    <w:p w14:paraId="6D8A5609"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F137BE5" w14:textId="77777777" w:rsidR="00926FA3" w:rsidRDefault="00926FA3">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984FE4B" w14:textId="77777777" w:rsidR="00926FA3" w:rsidRDefault="00926FA3">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27" w:type="dxa"/>
        <w:tblLayout w:type="fixed"/>
        <w:tblCellMar>
          <w:left w:w="0" w:type="dxa"/>
          <w:right w:w="0" w:type="dxa"/>
        </w:tblCellMar>
        <w:tblLook w:val="0000" w:firstRow="0" w:lastRow="0" w:firstColumn="0" w:lastColumn="0" w:noHBand="0" w:noVBand="0"/>
      </w:tblPr>
      <w:tblGrid>
        <w:gridCol w:w="709"/>
        <w:gridCol w:w="1419"/>
        <w:gridCol w:w="7086"/>
      </w:tblGrid>
      <w:tr w:rsidR="00926FA3" w14:paraId="6EDF047F"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5E1C780F" w14:textId="10F2249D" w:rsidR="00926FA3" w:rsidRDefault="00975404">
            <w:pPr>
              <w:keepNext/>
              <w:keepLines/>
              <w:widowControl w:val="0"/>
              <w:autoSpaceDE w:val="0"/>
              <w:autoSpaceDN w:val="0"/>
              <w:adjustRightInd w:val="0"/>
              <w:spacing w:after="0" w:line="240" w:lineRule="auto"/>
              <w:ind w:left="108" w:right="99"/>
              <w:jc w:val="center"/>
              <w:rPr>
                <w:rFonts w:ascii="Arial" w:hAnsi="Arial" w:cs="Arial"/>
                <w:sz w:val="24"/>
                <w:szCs w:val="24"/>
              </w:rPr>
            </w:pPr>
            <w:r>
              <w:rPr>
                <w:rFonts w:ascii="Arial" w:hAnsi="Arial" w:cs="Arial"/>
                <w:noProof/>
                <w:sz w:val="24"/>
                <w:szCs w:val="24"/>
              </w:rPr>
              <w:drawing>
                <wp:inline distT="0" distB="0" distL="0" distR="0" wp14:anchorId="06D7A2E4" wp14:editId="61BC5412">
                  <wp:extent cx="311150" cy="3111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1150" cy="31115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0536B81C" w14:textId="77777777" w:rsidR="00926FA3" w:rsidRDefault="00C11DD2">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Contrat</w:t>
            </w:r>
          </w:p>
        </w:tc>
        <w:tc>
          <w:tcPr>
            <w:tcW w:w="7086" w:type="dxa"/>
            <w:tcBorders>
              <w:top w:val="single" w:sz="8" w:space="0" w:color="D9D9D9"/>
              <w:left w:val="nil"/>
              <w:bottom w:val="single" w:sz="8" w:space="0" w:color="D9D9D9"/>
              <w:right w:val="single" w:sz="8" w:space="0" w:color="D9D9D9"/>
            </w:tcBorders>
            <w:shd w:val="clear" w:color="auto" w:fill="FFFFFF"/>
          </w:tcPr>
          <w:p w14:paraId="1F41C9CA" w14:textId="769B77F4" w:rsidR="00926FA3" w:rsidRDefault="00C11DD2">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contrat</w:t>
            </w:r>
            <w:r>
              <w:rPr>
                <w:rFonts w:ascii="Arial" w:hAnsi="Arial" w:cs="Arial"/>
                <w:color w:val="000000"/>
                <w:sz w:val="20"/>
                <w:szCs w:val="20"/>
              </w:rPr>
              <w:t xml:space="preserve"> est un marché public passé en Procédure adaptée </w:t>
            </w:r>
            <w:r w:rsidR="001776F8">
              <w:rPr>
                <w:rFonts w:ascii="Arial" w:hAnsi="Arial" w:cs="Arial"/>
                <w:color w:val="000000"/>
                <w:sz w:val="20"/>
                <w:szCs w:val="20"/>
              </w:rPr>
              <w:t>restreinte</w:t>
            </w:r>
            <w:r w:rsidR="001776F8">
              <w:rPr>
                <w:rFonts w:ascii="Arial" w:hAnsi="Arial" w:cs="Arial"/>
                <w:b/>
                <w:bCs/>
                <w:color w:val="000000"/>
                <w:sz w:val="20"/>
                <w:szCs w:val="20"/>
              </w:rPr>
              <w:t xml:space="preserve">. </w:t>
            </w:r>
            <w:r>
              <w:rPr>
                <w:rFonts w:ascii="Arial" w:hAnsi="Arial" w:cs="Arial"/>
                <w:color w:val="000000"/>
                <w:sz w:val="20"/>
                <w:szCs w:val="20"/>
              </w:rPr>
              <w:t xml:space="preserve">Le contrat fait référence au </w:t>
            </w:r>
            <w:hyperlink r:id="rId19" w:tgtFrame="_blank" w:history="1">
              <w:r>
                <w:rPr>
                  <w:rFonts w:ascii="Arial" w:hAnsi="Arial" w:cs="Arial"/>
                  <w:color w:val="0563C1"/>
                  <w:sz w:val="20"/>
                  <w:szCs w:val="20"/>
                  <w:u w:val="single"/>
                </w:rPr>
                <w:t xml:space="preserve">CCAG </w:t>
              </w:r>
              <w:r w:rsidR="00F11237">
                <w:rPr>
                  <w:rFonts w:ascii="Arial" w:hAnsi="Arial" w:cs="Arial"/>
                  <w:color w:val="0563C1"/>
                  <w:sz w:val="20"/>
                  <w:szCs w:val="20"/>
                  <w:u w:val="single"/>
                </w:rPr>
                <w:t xml:space="preserve">Travaux </w:t>
              </w:r>
              <w:r>
                <w:rPr>
                  <w:rFonts w:ascii="Arial" w:hAnsi="Arial" w:cs="Arial"/>
                  <w:color w:val="0563C1"/>
                  <w:sz w:val="20"/>
                  <w:szCs w:val="20"/>
                  <w:u w:val="single"/>
                </w:rPr>
                <w:t>du 30 mars 2021</w:t>
              </w:r>
            </w:hyperlink>
            <w:r>
              <w:rPr>
                <w:rFonts w:ascii="Arial" w:hAnsi="Arial" w:cs="Arial"/>
                <w:color w:val="000000"/>
                <w:sz w:val="20"/>
                <w:szCs w:val="20"/>
              </w:rPr>
              <w:t>. Le terme contrat désigne également le présent document, ses annexes et les autres pièces constitutives du marché.</w:t>
            </w:r>
          </w:p>
          <w:p w14:paraId="39E70607" w14:textId="77777777" w:rsidR="00926FA3" w:rsidRDefault="00926FA3">
            <w:pPr>
              <w:keepNext/>
              <w:keepLines/>
              <w:widowControl w:val="0"/>
              <w:tabs>
                <w:tab w:val="left" w:pos="392"/>
              </w:tabs>
              <w:autoSpaceDE w:val="0"/>
              <w:autoSpaceDN w:val="0"/>
              <w:adjustRightInd w:val="0"/>
              <w:spacing w:after="0" w:line="240" w:lineRule="auto"/>
              <w:ind w:left="116" w:right="94"/>
              <w:jc w:val="both"/>
              <w:rPr>
                <w:rFonts w:ascii="Arial" w:hAnsi="Arial" w:cs="Arial"/>
                <w:sz w:val="24"/>
                <w:szCs w:val="24"/>
              </w:rPr>
            </w:pPr>
          </w:p>
        </w:tc>
      </w:tr>
      <w:tr w:rsidR="00926FA3" w14:paraId="11A56E04"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7CBC60B0" w14:textId="361F88D6" w:rsidR="00926FA3" w:rsidRDefault="00975404">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1990ABB8" wp14:editId="2DD74284">
                  <wp:extent cx="304800" cy="279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7940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61D63726" w14:textId="77777777" w:rsidR="00926FA3" w:rsidRDefault="00C11DD2">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Acheteur</w:t>
            </w:r>
          </w:p>
        </w:tc>
        <w:tc>
          <w:tcPr>
            <w:tcW w:w="7086" w:type="dxa"/>
            <w:tcBorders>
              <w:top w:val="single" w:sz="8" w:space="0" w:color="D9D9D9"/>
              <w:left w:val="nil"/>
              <w:bottom w:val="single" w:sz="8" w:space="0" w:color="D9D9D9"/>
              <w:right w:val="single" w:sz="8" w:space="0" w:color="D9D9D9"/>
            </w:tcBorders>
            <w:shd w:val="clear" w:color="auto" w:fill="FFFFFF"/>
          </w:tcPr>
          <w:p w14:paraId="720E8657" w14:textId="77777777" w:rsidR="00926FA3" w:rsidRDefault="00C11DD2">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L’</w:t>
            </w:r>
            <w:r>
              <w:rPr>
                <w:rFonts w:ascii="Arial" w:hAnsi="Arial" w:cs="Arial"/>
                <w:b/>
                <w:bCs/>
                <w:color w:val="000000"/>
                <w:sz w:val="20"/>
                <w:szCs w:val="20"/>
              </w:rPr>
              <w:t>acheteur</w:t>
            </w:r>
            <w:r>
              <w:rPr>
                <w:rFonts w:ascii="Arial" w:hAnsi="Arial" w:cs="Arial"/>
                <w:color w:val="000000"/>
                <w:sz w:val="20"/>
                <w:szCs w:val="20"/>
              </w:rPr>
              <w:t xml:space="preserve"> désigné dans le contrat agit en tant que pouvoir adjudicateur. Il est le donneur d’ordre du contrat pour le compte duquel le contrat est exécuté.</w:t>
            </w:r>
          </w:p>
          <w:p w14:paraId="3244BA22" w14:textId="77777777" w:rsidR="00926FA3" w:rsidRDefault="00926FA3">
            <w:pPr>
              <w:keepNext/>
              <w:keepLines/>
              <w:widowControl w:val="0"/>
              <w:tabs>
                <w:tab w:val="left" w:pos="392"/>
              </w:tabs>
              <w:autoSpaceDE w:val="0"/>
              <w:autoSpaceDN w:val="0"/>
              <w:adjustRightInd w:val="0"/>
              <w:spacing w:after="0" w:line="240" w:lineRule="auto"/>
              <w:ind w:left="116" w:right="94"/>
              <w:jc w:val="both"/>
              <w:rPr>
                <w:rFonts w:ascii="Arial" w:hAnsi="Arial" w:cs="Arial"/>
                <w:sz w:val="24"/>
                <w:szCs w:val="24"/>
              </w:rPr>
            </w:pPr>
          </w:p>
        </w:tc>
      </w:tr>
      <w:tr w:rsidR="00926FA3" w14:paraId="54BBF623"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127A43C2" w14:textId="5F865B38" w:rsidR="00926FA3" w:rsidRDefault="00975404">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5E186FBC" wp14:editId="3383BA14">
                  <wp:extent cx="298450" cy="279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8450" cy="27940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778614B5" w14:textId="77777777" w:rsidR="00926FA3" w:rsidRDefault="00C11DD2">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Titulaire</w:t>
            </w:r>
          </w:p>
        </w:tc>
        <w:tc>
          <w:tcPr>
            <w:tcW w:w="7086" w:type="dxa"/>
            <w:tcBorders>
              <w:top w:val="single" w:sz="8" w:space="0" w:color="D9D9D9"/>
              <w:left w:val="nil"/>
              <w:bottom w:val="single" w:sz="8" w:space="0" w:color="D9D9D9"/>
              <w:right w:val="single" w:sz="8" w:space="0" w:color="D9D9D9"/>
            </w:tcBorders>
            <w:shd w:val="clear" w:color="auto" w:fill="FFFFFF"/>
          </w:tcPr>
          <w:p w14:paraId="6DD55C89" w14:textId="77777777" w:rsidR="00926FA3" w:rsidRDefault="00C11DD2">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titulaire</w:t>
            </w:r>
            <w:r>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p w14:paraId="2D4BEC7B" w14:textId="77777777" w:rsidR="00926FA3" w:rsidRDefault="00926FA3">
            <w:pPr>
              <w:keepNext/>
              <w:keepLines/>
              <w:widowControl w:val="0"/>
              <w:tabs>
                <w:tab w:val="left" w:pos="392"/>
              </w:tabs>
              <w:autoSpaceDE w:val="0"/>
              <w:autoSpaceDN w:val="0"/>
              <w:adjustRightInd w:val="0"/>
              <w:spacing w:after="0" w:line="240" w:lineRule="auto"/>
              <w:ind w:left="116" w:right="94"/>
              <w:jc w:val="both"/>
              <w:rPr>
                <w:rFonts w:ascii="Arial" w:hAnsi="Arial" w:cs="Arial"/>
                <w:sz w:val="24"/>
                <w:szCs w:val="24"/>
              </w:rPr>
            </w:pPr>
          </w:p>
        </w:tc>
      </w:tr>
      <w:tr w:rsidR="00926FA3" w14:paraId="2F205F06" w14:textId="77777777">
        <w:tc>
          <w:tcPr>
            <w:tcW w:w="709" w:type="dxa"/>
            <w:tcBorders>
              <w:top w:val="single" w:sz="8" w:space="0" w:color="D9D9D9"/>
              <w:left w:val="single" w:sz="8" w:space="0" w:color="D9D9D9"/>
              <w:bottom w:val="single" w:sz="8" w:space="0" w:color="D9D9D9"/>
              <w:right w:val="nil"/>
            </w:tcBorders>
            <w:shd w:val="clear" w:color="auto" w:fill="595959"/>
            <w:vAlign w:val="center"/>
          </w:tcPr>
          <w:p w14:paraId="49DE732F" w14:textId="3BA3057B" w:rsidR="00926FA3" w:rsidRDefault="00975404">
            <w:pPr>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noProof/>
                <w:sz w:val="24"/>
                <w:szCs w:val="24"/>
              </w:rPr>
              <w:drawing>
                <wp:inline distT="0" distB="0" distL="0" distR="0" wp14:anchorId="6A835A7B" wp14:editId="2392390A">
                  <wp:extent cx="152400" cy="20955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p>
        </w:tc>
        <w:tc>
          <w:tcPr>
            <w:tcW w:w="1419" w:type="dxa"/>
            <w:tcBorders>
              <w:top w:val="single" w:sz="8" w:space="0" w:color="D9D9D9"/>
              <w:left w:val="nil"/>
              <w:bottom w:val="single" w:sz="8" w:space="0" w:color="D9D9D9"/>
              <w:right w:val="nil"/>
            </w:tcBorders>
            <w:shd w:val="clear" w:color="auto" w:fill="595959"/>
            <w:vAlign w:val="center"/>
          </w:tcPr>
          <w:p w14:paraId="75F59D13" w14:textId="77777777" w:rsidR="00926FA3" w:rsidRDefault="00C11DD2">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Pr>
                <w:rFonts w:ascii="Arial" w:hAnsi="Arial" w:cs="Arial"/>
                <w:b/>
                <w:bCs/>
                <w:color w:val="FFFFFF"/>
                <w:sz w:val="20"/>
                <w:szCs w:val="20"/>
              </w:rPr>
              <w:t>Prestation</w:t>
            </w:r>
          </w:p>
        </w:tc>
        <w:tc>
          <w:tcPr>
            <w:tcW w:w="7086" w:type="dxa"/>
            <w:tcBorders>
              <w:top w:val="single" w:sz="8" w:space="0" w:color="D9D9D9"/>
              <w:left w:val="nil"/>
              <w:bottom w:val="single" w:sz="8" w:space="0" w:color="D9D9D9"/>
              <w:right w:val="single" w:sz="8" w:space="0" w:color="D9D9D9"/>
            </w:tcBorders>
            <w:shd w:val="clear" w:color="auto" w:fill="FFFFFF"/>
          </w:tcPr>
          <w:p w14:paraId="6A97DB49" w14:textId="77777777" w:rsidR="00926FA3" w:rsidRDefault="00C11DD2">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Pr>
                <w:rFonts w:ascii="Arial" w:hAnsi="Arial" w:cs="Arial"/>
                <w:color w:val="000000"/>
                <w:sz w:val="20"/>
                <w:szCs w:val="20"/>
              </w:rPr>
              <w:t xml:space="preserve">La </w:t>
            </w:r>
            <w:r>
              <w:rPr>
                <w:rFonts w:ascii="Arial" w:hAnsi="Arial" w:cs="Arial"/>
                <w:b/>
                <w:bCs/>
                <w:color w:val="000000"/>
                <w:sz w:val="20"/>
                <w:szCs w:val="20"/>
              </w:rPr>
              <w:t>prestation</w:t>
            </w:r>
            <w:r>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p w14:paraId="5EC4633F" w14:textId="77777777" w:rsidR="00926FA3" w:rsidRDefault="00926FA3">
            <w:pPr>
              <w:keepNext/>
              <w:keepLines/>
              <w:widowControl w:val="0"/>
              <w:tabs>
                <w:tab w:val="left" w:pos="392"/>
              </w:tabs>
              <w:autoSpaceDE w:val="0"/>
              <w:autoSpaceDN w:val="0"/>
              <w:adjustRightInd w:val="0"/>
              <w:spacing w:after="0" w:line="240" w:lineRule="auto"/>
              <w:ind w:left="116" w:right="94"/>
              <w:jc w:val="both"/>
              <w:rPr>
                <w:rFonts w:ascii="Arial" w:hAnsi="Arial" w:cs="Arial"/>
                <w:sz w:val="24"/>
                <w:szCs w:val="24"/>
              </w:rPr>
            </w:pPr>
          </w:p>
        </w:tc>
      </w:tr>
    </w:tbl>
    <w:p w14:paraId="07EA3BAE" w14:textId="67E4E154" w:rsidR="00926FA3" w:rsidRDefault="00926FA3">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780446C" w14:textId="77777777" w:rsidR="002F171B" w:rsidRDefault="002F171B">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000352A" w14:textId="77777777" w:rsidR="00926FA3" w:rsidRDefault="00C11DD2">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1" w:name="_Toc23942913"/>
      <w:bookmarkEnd w:id="1"/>
      <w:r>
        <w:rPr>
          <w:rFonts w:ascii="Arial" w:hAnsi="Arial" w:cs="Arial"/>
          <w:b/>
          <w:bCs/>
          <w:color w:val="595959"/>
          <w:sz w:val="28"/>
          <w:szCs w:val="28"/>
        </w:rPr>
        <w:t>OBJET DU CONTRAT</w:t>
      </w:r>
    </w:p>
    <w:p w14:paraId="63045383"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804BED4" w14:textId="77777777" w:rsidR="00926FA3" w:rsidRDefault="00C11DD2">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595959"/>
          <w:sz w:val="24"/>
          <w:szCs w:val="24"/>
        </w:rPr>
        <w:t>Description des prestations</w:t>
      </w:r>
    </w:p>
    <w:p w14:paraId="2919969F"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5B40FCD" w14:textId="77777777" w:rsidR="00926FA3" w:rsidRDefault="00C11DD2">
      <w:pPr>
        <w:keepNext/>
        <w:keepLines/>
        <w:widowControl w:val="0"/>
        <w:numPr>
          <w:ilvl w:val="0"/>
          <w:numId w:val="28"/>
        </w:numPr>
        <w:tabs>
          <w:tab w:val="left" w:pos="392"/>
          <w:tab w:val="left" w:pos="828"/>
        </w:tabs>
        <w:autoSpaceDE w:val="0"/>
        <w:autoSpaceDN w:val="0"/>
        <w:adjustRightInd w:val="0"/>
        <w:spacing w:after="0" w:line="240" w:lineRule="auto"/>
        <w:ind w:left="828"/>
        <w:jc w:val="both"/>
        <w:rPr>
          <w:rFonts w:ascii="Arial" w:hAnsi="Arial" w:cs="Arial"/>
          <w:sz w:val="24"/>
          <w:szCs w:val="24"/>
        </w:rPr>
      </w:pPr>
      <w:r>
        <w:rPr>
          <w:rFonts w:ascii="Arial" w:hAnsi="Arial" w:cs="Arial"/>
          <w:b/>
          <w:bCs/>
          <w:color w:val="000000"/>
          <w:sz w:val="20"/>
          <w:szCs w:val="20"/>
        </w:rPr>
        <w:t>Objet de la prestation :</w:t>
      </w:r>
    </w:p>
    <w:p w14:paraId="77CF1498"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0C2315D" w14:textId="7CB5E992" w:rsidR="00023E74" w:rsidRPr="001776F8" w:rsidRDefault="00C11DD2" w:rsidP="00F879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3B3C5B">
        <w:rPr>
          <w:rFonts w:ascii="Arial" w:hAnsi="Arial" w:cs="Arial"/>
          <w:color w:val="000000"/>
          <w:sz w:val="20"/>
          <w:szCs w:val="20"/>
        </w:rPr>
        <w:t>Le contrat porte sur les prestations suivantes :</w:t>
      </w:r>
      <w:r>
        <w:rPr>
          <w:rFonts w:ascii="Arial" w:hAnsi="Arial" w:cs="Arial"/>
          <w:color w:val="000000"/>
          <w:sz w:val="20"/>
          <w:szCs w:val="20"/>
        </w:rPr>
        <w:t xml:space="preserve"> </w:t>
      </w:r>
      <w:r w:rsidR="001776F8" w:rsidRPr="001776F8">
        <w:rPr>
          <w:rFonts w:ascii="Arial" w:hAnsi="Arial" w:cs="Arial"/>
          <w:color w:val="000000"/>
          <w:sz w:val="20"/>
          <w:szCs w:val="20"/>
        </w:rPr>
        <w:t>Marché de travaux pour la petite serre, équipement en réemploi – Prestations d</w:t>
      </w:r>
      <w:r w:rsidR="00C12F7C">
        <w:rPr>
          <w:rFonts w:ascii="Arial" w:hAnsi="Arial" w:cs="Arial"/>
          <w:color w:val="000000"/>
          <w:sz w:val="20"/>
          <w:szCs w:val="20"/>
        </w:rPr>
        <w:t xml:space="preserve">’Electricité </w:t>
      </w:r>
    </w:p>
    <w:p w14:paraId="1AD6F267" w14:textId="77777777" w:rsidR="001776F8" w:rsidRPr="001776F8" w:rsidRDefault="001776F8" w:rsidP="00F879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56E0181" w14:textId="53B66E89" w:rsidR="001776F8" w:rsidRPr="001776F8" w:rsidRDefault="001776F8" w:rsidP="00F879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1776F8">
        <w:rPr>
          <w:rFonts w:ascii="Arial" w:hAnsi="Arial" w:cs="Arial"/>
          <w:color w:val="000000"/>
          <w:sz w:val="20"/>
          <w:szCs w:val="20"/>
        </w:rPr>
        <w:t xml:space="preserve">L’objet des prestations est détaillé dans le CCTP. </w:t>
      </w:r>
    </w:p>
    <w:p w14:paraId="32334811"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4609162"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Lieu d’exécution :</w:t>
      </w:r>
    </w:p>
    <w:p w14:paraId="37B65B4E"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9D99F2B" w14:textId="0D411E02"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lieu d’exécution des prestations est</w:t>
      </w:r>
      <w:r w:rsidR="00717F8A">
        <w:rPr>
          <w:rFonts w:ascii="Arial" w:hAnsi="Arial" w:cs="Arial"/>
          <w:color w:val="000000"/>
          <w:sz w:val="20"/>
          <w:szCs w:val="20"/>
        </w:rPr>
        <w:t> :</w:t>
      </w:r>
      <w:r>
        <w:rPr>
          <w:rFonts w:ascii="Arial" w:hAnsi="Arial" w:cs="Arial"/>
          <w:color w:val="000000"/>
          <w:sz w:val="20"/>
          <w:szCs w:val="20"/>
        </w:rPr>
        <w:t xml:space="preserve"> </w:t>
      </w:r>
      <w:r w:rsidR="00F87907">
        <w:rPr>
          <w:rFonts w:ascii="Arial" w:hAnsi="Arial" w:cs="Arial"/>
          <w:b/>
          <w:bCs/>
          <w:color w:val="000000"/>
          <w:sz w:val="20"/>
          <w:szCs w:val="20"/>
        </w:rPr>
        <w:t>Ivry-sur-Seine</w:t>
      </w:r>
      <w:r w:rsidR="00717F8A">
        <w:rPr>
          <w:rFonts w:ascii="Arial" w:hAnsi="Arial" w:cs="Arial"/>
          <w:b/>
          <w:bCs/>
          <w:color w:val="000000"/>
          <w:sz w:val="20"/>
          <w:szCs w:val="20"/>
        </w:rPr>
        <w:t xml:space="preserve"> (94)</w:t>
      </w:r>
    </w:p>
    <w:p w14:paraId="5CBC1AAC" w14:textId="7C52D947" w:rsidR="00926FA3" w:rsidRDefault="00717F8A">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Acheteur</w:t>
      </w:r>
    </w:p>
    <w:p w14:paraId="70381826" w14:textId="77777777" w:rsidR="00717F8A" w:rsidRPr="009E59AA" w:rsidRDefault="00717F8A" w:rsidP="00717F8A">
      <w:pPr>
        <w:keepLines/>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b/>
          <w:bCs/>
          <w:color w:val="000000"/>
          <w:sz w:val="20"/>
          <w:szCs w:val="20"/>
        </w:rPr>
        <w:t>EPA ORSA</w:t>
      </w:r>
    </w:p>
    <w:p w14:paraId="330359C0" w14:textId="77777777" w:rsidR="00717F8A" w:rsidRPr="009E59AA" w:rsidRDefault="00717F8A" w:rsidP="00717F8A">
      <w:pPr>
        <w:keepLines/>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Département Achats et Marchés - Grand Paris Aménagement</w:t>
      </w:r>
    </w:p>
    <w:p w14:paraId="2296DC9D" w14:textId="77777777" w:rsidR="00717F8A" w:rsidRPr="009E59AA" w:rsidRDefault="00717F8A" w:rsidP="00717F8A">
      <w:pPr>
        <w:keepLines/>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Représentant : Frédéric Moulin Monsieur le Directeur Général</w:t>
      </w:r>
    </w:p>
    <w:p w14:paraId="109A3FEA"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Adresse : EPA ORSA</w:t>
      </w:r>
    </w:p>
    <w:p w14:paraId="0892B56D"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EPA Orly Rungis Seine Amont</w:t>
      </w:r>
    </w:p>
    <w:p w14:paraId="7F46B9A9"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2 avenue Jean Jaurès</w:t>
      </w:r>
    </w:p>
    <w:p w14:paraId="574D88E5"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Choisy-le-Roi</w:t>
      </w:r>
    </w:p>
    <w:p w14:paraId="5489A6D0"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 xml:space="preserve">94600 </w:t>
      </w:r>
    </w:p>
    <w:p w14:paraId="3FD14970"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Téléphone : 01 40 04 66 00</w:t>
      </w:r>
    </w:p>
    <w:p w14:paraId="5AFB194A"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Courriel : serviceachats@grandparisamenagement.fr</w:t>
      </w:r>
    </w:p>
    <w:p w14:paraId="6E061049"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SIRET : 49908428300021</w:t>
      </w:r>
    </w:p>
    <w:p w14:paraId="79ABA9A4" w14:textId="77777777" w:rsidR="00717F8A" w:rsidRPr="009E59AA" w:rsidRDefault="00717F8A" w:rsidP="00717F8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r w:rsidRPr="009E59AA">
        <w:rPr>
          <w:rFonts w:ascii="Arial" w:eastAsia="Times New Roman" w:hAnsi="Arial" w:cs="Arial"/>
          <w:color w:val="000000"/>
          <w:sz w:val="20"/>
          <w:szCs w:val="20"/>
        </w:rPr>
        <w:t>Site internet : https://www.epa-orsa.fr/</w:t>
      </w:r>
    </w:p>
    <w:p w14:paraId="2D020D8C" w14:textId="4CD2E380" w:rsidR="00926FA3" w:rsidRDefault="00926FA3" w:rsidP="00717F8A">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2CE8CF3"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9021EFF" w14:textId="77777777" w:rsidR="00926FA3" w:rsidRDefault="00C11DD2">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2" w:name="_Toc23942914"/>
      <w:bookmarkEnd w:id="2"/>
      <w:r>
        <w:rPr>
          <w:rFonts w:ascii="Arial" w:hAnsi="Arial" w:cs="Arial"/>
          <w:b/>
          <w:bCs/>
          <w:color w:val="595959"/>
          <w:sz w:val="28"/>
          <w:szCs w:val="28"/>
        </w:rPr>
        <w:lastRenderedPageBreak/>
        <w:t>STRUCTURE ET FORME DU CONTRAT</w:t>
      </w:r>
    </w:p>
    <w:p w14:paraId="316BD283"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077B612" w14:textId="7D1C7873"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845C179" w14:textId="1EE6136F" w:rsidR="006B2F41" w:rsidRPr="006B2F41" w:rsidRDefault="006B2F41" w:rsidP="006B2F41">
      <w:pPr>
        <w:keepNext/>
        <w:keepLines/>
        <w:widowControl w:val="0"/>
        <w:numPr>
          <w:ilvl w:val="0"/>
          <w:numId w:val="28"/>
        </w:numPr>
        <w:tabs>
          <w:tab w:val="left" w:pos="392"/>
          <w:tab w:val="left" w:pos="822"/>
        </w:tabs>
        <w:autoSpaceDE w:val="0"/>
        <w:autoSpaceDN w:val="0"/>
        <w:adjustRightInd w:val="0"/>
        <w:spacing w:line="240" w:lineRule="auto"/>
        <w:jc w:val="both"/>
        <w:rPr>
          <w:rFonts w:ascii="Arial" w:hAnsi="Arial" w:cs="Arial"/>
          <w:b/>
          <w:bCs/>
          <w:color w:val="000000"/>
          <w:sz w:val="20"/>
          <w:szCs w:val="20"/>
        </w:rPr>
      </w:pPr>
      <w:r w:rsidRPr="006B2F41">
        <w:rPr>
          <w:rFonts w:ascii="Arial" w:hAnsi="Arial" w:cs="Arial"/>
          <w:b/>
          <w:bCs/>
          <w:color w:val="000000"/>
          <w:sz w:val="20"/>
          <w:szCs w:val="20"/>
        </w:rPr>
        <w:t>Pièces constitutives :</w:t>
      </w:r>
    </w:p>
    <w:p w14:paraId="1C4C5B3F" w14:textId="4FE6230C" w:rsidR="006B2F41" w:rsidRP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xml:space="preserve">Les pièces constitutives du marché sont les suivantes par ordre de priorité </w:t>
      </w:r>
      <w:r>
        <w:rPr>
          <w:rFonts w:ascii="Arial" w:hAnsi="Arial" w:cs="Arial"/>
          <w:color w:val="000000"/>
          <w:sz w:val="20"/>
          <w:szCs w:val="20"/>
        </w:rPr>
        <w:t>dé</w:t>
      </w:r>
      <w:r w:rsidRPr="006B2F41">
        <w:rPr>
          <w:rFonts w:ascii="Arial" w:hAnsi="Arial" w:cs="Arial"/>
          <w:color w:val="000000"/>
          <w:sz w:val="20"/>
          <w:szCs w:val="20"/>
        </w:rPr>
        <w:t>croissant :</w:t>
      </w:r>
    </w:p>
    <w:p w14:paraId="38552DE5" w14:textId="47F38273" w:rsidR="006B2F41" w:rsidRP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Le présent document</w:t>
      </w:r>
      <w:r w:rsidR="00940664">
        <w:rPr>
          <w:rFonts w:ascii="Arial" w:hAnsi="Arial" w:cs="Arial"/>
          <w:color w:val="000000"/>
          <w:sz w:val="20"/>
          <w:szCs w:val="20"/>
        </w:rPr>
        <w:t xml:space="preserve"> (AECCAP)</w:t>
      </w:r>
      <w:r w:rsidR="00F87907">
        <w:rPr>
          <w:rFonts w:ascii="Arial" w:hAnsi="Arial" w:cs="Arial"/>
          <w:color w:val="000000"/>
          <w:sz w:val="20"/>
          <w:szCs w:val="20"/>
        </w:rPr>
        <w:t> ;</w:t>
      </w:r>
    </w:p>
    <w:p w14:paraId="36CE71E6" w14:textId="61974703" w:rsid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xml:space="preserve">- </w:t>
      </w:r>
      <w:r>
        <w:rPr>
          <w:rFonts w:ascii="Arial" w:hAnsi="Arial" w:cs="Arial"/>
          <w:color w:val="000000"/>
          <w:sz w:val="20"/>
          <w:szCs w:val="20"/>
        </w:rPr>
        <w:t>L</w:t>
      </w:r>
      <w:r w:rsidR="001776F8">
        <w:rPr>
          <w:rFonts w:ascii="Arial" w:hAnsi="Arial" w:cs="Arial"/>
          <w:color w:val="000000"/>
          <w:sz w:val="20"/>
          <w:szCs w:val="20"/>
        </w:rPr>
        <w:t xml:space="preserve">a DPGF </w:t>
      </w:r>
      <w:r w:rsidR="00717F8A">
        <w:rPr>
          <w:rFonts w:ascii="Arial" w:hAnsi="Arial" w:cs="Arial"/>
          <w:color w:val="000000"/>
          <w:sz w:val="20"/>
          <w:szCs w:val="20"/>
        </w:rPr>
        <w:t xml:space="preserve">; </w:t>
      </w:r>
    </w:p>
    <w:p w14:paraId="28F457E0" w14:textId="7D5C1AEC" w:rsidR="006B2F41" w:rsidRP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Le cahier des clauses techniques particulières (CCTP)</w:t>
      </w:r>
      <w:r w:rsidR="001776F8">
        <w:rPr>
          <w:rFonts w:ascii="Arial" w:hAnsi="Arial" w:cs="Arial"/>
          <w:color w:val="000000"/>
          <w:sz w:val="20"/>
          <w:szCs w:val="20"/>
        </w:rPr>
        <w:t xml:space="preserve"> et ses annexes</w:t>
      </w:r>
      <w:r w:rsidR="00667569">
        <w:rPr>
          <w:rFonts w:ascii="Arial" w:hAnsi="Arial" w:cs="Arial"/>
          <w:color w:val="000000"/>
          <w:sz w:val="20"/>
          <w:szCs w:val="20"/>
        </w:rPr>
        <w:t> ;</w:t>
      </w:r>
    </w:p>
    <w:p w14:paraId="68042D36" w14:textId="703C456D" w:rsid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xml:space="preserve">- Le cahier des clauses administratives générales (CCAG) </w:t>
      </w:r>
      <w:r w:rsidR="00534A5C">
        <w:rPr>
          <w:rFonts w:ascii="Arial" w:hAnsi="Arial" w:cs="Arial"/>
          <w:color w:val="000000"/>
          <w:sz w:val="20"/>
          <w:szCs w:val="20"/>
        </w:rPr>
        <w:t>Travaux</w:t>
      </w:r>
      <w:r>
        <w:rPr>
          <w:rFonts w:ascii="Arial" w:hAnsi="Arial" w:cs="Arial"/>
          <w:color w:val="000000"/>
          <w:sz w:val="20"/>
          <w:szCs w:val="20"/>
        </w:rPr>
        <w:t xml:space="preserve"> dans sa rédaction issue de l’arrêté du 30 mars 2021</w:t>
      </w:r>
      <w:r w:rsidR="00F87907">
        <w:rPr>
          <w:rFonts w:ascii="Arial" w:hAnsi="Arial" w:cs="Arial"/>
          <w:color w:val="000000"/>
          <w:sz w:val="20"/>
          <w:szCs w:val="20"/>
        </w:rPr>
        <w:t> ;</w:t>
      </w:r>
    </w:p>
    <w:p w14:paraId="38867617" w14:textId="6CA4D739" w:rsidR="00F87907" w:rsidRDefault="00F87907"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  Le CCTG applicable aux prestations ; </w:t>
      </w:r>
    </w:p>
    <w:p w14:paraId="5B8A9C34" w14:textId="4DDA0A38" w:rsidR="00667569" w:rsidRPr="006B2F41" w:rsidRDefault="00667569"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Le règlement de chantier du pouvoir adju</w:t>
      </w:r>
      <w:r w:rsidR="004A3FCF">
        <w:rPr>
          <w:rFonts w:ascii="Arial" w:hAnsi="Arial" w:cs="Arial"/>
          <w:color w:val="000000"/>
          <w:sz w:val="20"/>
          <w:szCs w:val="20"/>
        </w:rPr>
        <w:t>di</w:t>
      </w:r>
      <w:r>
        <w:rPr>
          <w:rFonts w:ascii="Arial" w:hAnsi="Arial" w:cs="Arial"/>
          <w:color w:val="000000"/>
          <w:sz w:val="20"/>
          <w:szCs w:val="20"/>
        </w:rPr>
        <w:t>cateur ;</w:t>
      </w:r>
    </w:p>
    <w:p w14:paraId="40DC059D" w14:textId="71F25A02" w:rsidR="006B2F41" w:rsidRPr="006B2F41" w:rsidRDefault="006B2F41" w:rsidP="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B2F41">
        <w:rPr>
          <w:rFonts w:ascii="Arial" w:hAnsi="Arial" w:cs="Arial"/>
          <w:color w:val="000000"/>
          <w:sz w:val="20"/>
          <w:szCs w:val="20"/>
        </w:rPr>
        <w:t>- L</w:t>
      </w:r>
      <w:r w:rsidR="004A3FCF">
        <w:rPr>
          <w:rFonts w:ascii="Arial" w:hAnsi="Arial" w:cs="Arial"/>
          <w:color w:val="000000"/>
          <w:sz w:val="20"/>
          <w:szCs w:val="20"/>
        </w:rPr>
        <w:t xml:space="preserve">’offre technique du </w:t>
      </w:r>
      <w:r w:rsidRPr="006B2F41">
        <w:rPr>
          <w:rFonts w:ascii="Arial" w:hAnsi="Arial" w:cs="Arial"/>
          <w:color w:val="000000"/>
          <w:sz w:val="20"/>
          <w:szCs w:val="20"/>
        </w:rPr>
        <w:t>candidat</w:t>
      </w:r>
      <w:r w:rsidR="00F87907">
        <w:rPr>
          <w:rFonts w:ascii="Arial" w:hAnsi="Arial" w:cs="Arial"/>
          <w:color w:val="000000"/>
          <w:sz w:val="20"/>
          <w:szCs w:val="20"/>
        </w:rPr>
        <w:t xml:space="preserve">. </w:t>
      </w:r>
    </w:p>
    <w:p w14:paraId="4B7D20F4" w14:textId="77777777" w:rsidR="006B2F41" w:rsidRDefault="006B2F4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B909925"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Décomposition de la prestation et forme du contrat :</w:t>
      </w:r>
    </w:p>
    <w:p w14:paraId="554FFAA7"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84FCD2E" w14:textId="77777777" w:rsidR="00926FA3" w:rsidRDefault="00C11DD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ne font l’objet d’aucune décomposition.</w:t>
      </w:r>
    </w:p>
    <w:p w14:paraId="287F48DC"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61AF02C"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forme retenue pour l’exécution du contrat est </w:t>
      </w:r>
      <w:r>
        <w:rPr>
          <w:rFonts w:ascii="Arial" w:hAnsi="Arial" w:cs="Arial"/>
          <w:b/>
          <w:bCs/>
          <w:color w:val="000000"/>
          <w:sz w:val="20"/>
          <w:szCs w:val="20"/>
        </w:rPr>
        <w:t>ordinaire</w:t>
      </w:r>
      <w:r>
        <w:rPr>
          <w:rFonts w:ascii="Arial" w:hAnsi="Arial" w:cs="Arial"/>
          <w:color w:val="000000"/>
          <w:sz w:val="20"/>
          <w:szCs w:val="20"/>
        </w:rPr>
        <w:t>.</w:t>
      </w:r>
    </w:p>
    <w:p w14:paraId="427C9011" w14:textId="77777777" w:rsidR="00926FA3" w:rsidRDefault="00926FA3">
      <w:pPr>
        <w:widowControl w:val="0"/>
        <w:autoSpaceDE w:val="0"/>
        <w:autoSpaceDN w:val="0"/>
        <w:adjustRightInd w:val="0"/>
        <w:spacing w:after="0" w:line="240" w:lineRule="auto"/>
        <w:ind w:left="117" w:right="111"/>
        <w:jc w:val="both"/>
        <w:rPr>
          <w:rFonts w:ascii="Arial" w:hAnsi="Arial" w:cs="Arial"/>
          <w:color w:val="000000"/>
          <w:sz w:val="20"/>
          <w:szCs w:val="20"/>
        </w:rPr>
      </w:pPr>
    </w:p>
    <w:p w14:paraId="3FAFABFA"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 la prestation :</w:t>
      </w:r>
    </w:p>
    <w:p w14:paraId="51655A74" w14:textId="77777777" w:rsidR="00926FA3" w:rsidRDefault="00926FA3">
      <w:pPr>
        <w:widowControl w:val="0"/>
        <w:autoSpaceDE w:val="0"/>
        <w:autoSpaceDN w:val="0"/>
        <w:adjustRightInd w:val="0"/>
        <w:spacing w:after="0" w:line="240" w:lineRule="auto"/>
        <w:ind w:left="117" w:right="111"/>
        <w:jc w:val="both"/>
        <w:rPr>
          <w:rFonts w:ascii="Arial" w:hAnsi="Arial" w:cs="Arial"/>
          <w:color w:val="000000"/>
          <w:sz w:val="12"/>
          <w:szCs w:val="12"/>
        </w:rPr>
      </w:pPr>
    </w:p>
    <w:p w14:paraId="384BFCAB" w14:textId="4D0BF3EE" w:rsidR="00926FA3" w:rsidRDefault="00C11DD2">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relèvent d’un contrat de </w:t>
      </w:r>
      <w:r w:rsidR="00F87907">
        <w:rPr>
          <w:rFonts w:ascii="Arial" w:hAnsi="Arial" w:cs="Arial"/>
          <w:b/>
          <w:bCs/>
          <w:color w:val="000000"/>
          <w:sz w:val="20"/>
          <w:szCs w:val="20"/>
        </w:rPr>
        <w:t>travaux</w:t>
      </w:r>
      <w:r>
        <w:rPr>
          <w:rFonts w:ascii="Arial" w:hAnsi="Arial" w:cs="Arial"/>
          <w:color w:val="000000"/>
          <w:sz w:val="20"/>
          <w:szCs w:val="20"/>
        </w:rPr>
        <w:t>.</w:t>
      </w:r>
    </w:p>
    <w:p w14:paraId="5628EE82" w14:textId="77777777" w:rsidR="00926FA3" w:rsidRDefault="00C11DD2">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3" w:name="_Toc23942915"/>
      <w:bookmarkEnd w:id="3"/>
      <w:r>
        <w:rPr>
          <w:rFonts w:ascii="Arial" w:hAnsi="Arial" w:cs="Arial"/>
          <w:b/>
          <w:bCs/>
          <w:color w:val="595959"/>
          <w:sz w:val="28"/>
          <w:szCs w:val="28"/>
        </w:rPr>
        <w:t>DURÉE DU CONTRAT ET DÉLAIS D’EXÉCUTION</w:t>
      </w:r>
    </w:p>
    <w:p w14:paraId="7B52C884"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1E3613F"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850D40A" w14:textId="36C50B80" w:rsidR="00926FA3" w:rsidRDefault="008F7171" w:rsidP="008F7171">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b/>
          <w:bCs/>
          <w:color w:val="000000"/>
          <w:sz w:val="20"/>
          <w:szCs w:val="20"/>
        </w:rPr>
      </w:pPr>
      <w:bookmarkStart w:id="4" w:name="_Hlk210724885"/>
      <w:r>
        <w:rPr>
          <w:rFonts w:ascii="Arial" w:hAnsi="Arial" w:cs="Arial"/>
          <w:b/>
          <w:bCs/>
          <w:color w:val="000000"/>
          <w:sz w:val="20"/>
          <w:szCs w:val="20"/>
        </w:rPr>
        <w:t>Durée du contrat :</w:t>
      </w:r>
    </w:p>
    <w:bookmarkEnd w:id="4"/>
    <w:p w14:paraId="4056F428" w14:textId="77777777" w:rsidR="008F7171" w:rsidRDefault="008F717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CCDD373" w14:textId="77777777" w:rsidR="001776F8" w:rsidRDefault="00C0191B" w:rsidP="00C0191B">
      <w:pPr>
        <w:widowControl w:val="0"/>
        <w:autoSpaceDE w:val="0"/>
        <w:autoSpaceDN w:val="0"/>
        <w:adjustRightInd w:val="0"/>
        <w:spacing w:after="0" w:line="240" w:lineRule="auto"/>
        <w:ind w:left="117" w:right="111"/>
        <w:jc w:val="both"/>
        <w:rPr>
          <w:rFonts w:ascii="Arial" w:hAnsi="Arial" w:cs="Arial"/>
          <w:color w:val="000000"/>
          <w:sz w:val="20"/>
          <w:szCs w:val="20"/>
        </w:rPr>
      </w:pPr>
      <w:r w:rsidRPr="00C0191B">
        <w:rPr>
          <w:rFonts w:ascii="Arial" w:hAnsi="Arial" w:cs="Arial"/>
          <w:color w:val="000000"/>
          <w:sz w:val="20"/>
          <w:szCs w:val="20"/>
        </w:rPr>
        <w:t>Le marché court à compter de la date de sa notificati</w:t>
      </w:r>
      <w:r>
        <w:rPr>
          <w:rFonts w:ascii="Arial" w:hAnsi="Arial" w:cs="Arial"/>
          <w:color w:val="000000"/>
          <w:sz w:val="20"/>
          <w:szCs w:val="20"/>
        </w:rPr>
        <w:t>o</w:t>
      </w:r>
      <w:r w:rsidRPr="00C0191B">
        <w:rPr>
          <w:rFonts w:ascii="Arial" w:hAnsi="Arial" w:cs="Arial"/>
          <w:color w:val="000000"/>
          <w:sz w:val="20"/>
          <w:szCs w:val="20"/>
        </w:rPr>
        <w:t>n</w:t>
      </w:r>
      <w:r>
        <w:rPr>
          <w:rFonts w:ascii="Arial" w:hAnsi="Arial" w:cs="Arial"/>
          <w:color w:val="000000"/>
          <w:sz w:val="20"/>
          <w:szCs w:val="20"/>
        </w:rPr>
        <w:t xml:space="preserve"> jusqu’à la </w:t>
      </w:r>
      <w:r w:rsidR="00047528">
        <w:rPr>
          <w:rFonts w:ascii="Arial" w:hAnsi="Arial" w:cs="Arial"/>
          <w:color w:val="000000"/>
          <w:sz w:val="20"/>
          <w:szCs w:val="20"/>
        </w:rPr>
        <w:t xml:space="preserve">fin de la garantie de parfait achèvement. </w:t>
      </w:r>
    </w:p>
    <w:p w14:paraId="515A289E" w14:textId="77777777" w:rsidR="001776F8" w:rsidRDefault="001776F8" w:rsidP="00C0191B">
      <w:pPr>
        <w:widowControl w:val="0"/>
        <w:autoSpaceDE w:val="0"/>
        <w:autoSpaceDN w:val="0"/>
        <w:adjustRightInd w:val="0"/>
        <w:spacing w:after="0" w:line="240" w:lineRule="auto"/>
        <w:ind w:left="117" w:right="111"/>
        <w:jc w:val="both"/>
        <w:rPr>
          <w:rFonts w:ascii="Arial" w:hAnsi="Arial" w:cs="Arial"/>
          <w:color w:val="000000"/>
          <w:sz w:val="20"/>
          <w:szCs w:val="20"/>
        </w:rPr>
      </w:pPr>
    </w:p>
    <w:p w14:paraId="21E3014C" w14:textId="118CDE64" w:rsidR="001776F8" w:rsidRPr="001776F8" w:rsidRDefault="001776F8" w:rsidP="001776F8">
      <w:pPr>
        <w:widowControl w:val="0"/>
        <w:numPr>
          <w:ilvl w:val="0"/>
          <w:numId w:val="28"/>
        </w:numPr>
        <w:tabs>
          <w:tab w:val="left" w:pos="392"/>
        </w:tabs>
        <w:autoSpaceDE w:val="0"/>
        <w:autoSpaceDN w:val="0"/>
        <w:adjustRightInd w:val="0"/>
        <w:spacing w:after="0" w:line="240" w:lineRule="auto"/>
        <w:ind w:right="111"/>
        <w:jc w:val="both"/>
        <w:rPr>
          <w:rFonts w:ascii="Arial" w:hAnsi="Arial" w:cs="Arial"/>
          <w:b/>
          <w:bCs/>
          <w:color w:val="000000"/>
          <w:sz w:val="20"/>
          <w:szCs w:val="20"/>
        </w:rPr>
      </w:pPr>
      <w:r w:rsidRPr="001776F8">
        <w:rPr>
          <w:rFonts w:ascii="Arial" w:hAnsi="Arial" w:cs="Arial"/>
          <w:b/>
          <w:bCs/>
          <w:color w:val="000000"/>
          <w:sz w:val="20"/>
          <w:szCs w:val="20"/>
        </w:rPr>
        <w:t>D</w:t>
      </w:r>
      <w:r>
        <w:rPr>
          <w:rFonts w:ascii="Arial" w:hAnsi="Arial" w:cs="Arial"/>
          <w:b/>
          <w:bCs/>
          <w:color w:val="000000"/>
          <w:sz w:val="20"/>
          <w:szCs w:val="20"/>
        </w:rPr>
        <w:t>élai d’exécution</w:t>
      </w:r>
      <w:r w:rsidRPr="001776F8">
        <w:rPr>
          <w:rFonts w:ascii="Arial" w:hAnsi="Arial" w:cs="Arial"/>
          <w:b/>
          <w:bCs/>
          <w:color w:val="000000"/>
          <w:sz w:val="20"/>
          <w:szCs w:val="20"/>
        </w:rPr>
        <w:t> :</w:t>
      </w:r>
    </w:p>
    <w:p w14:paraId="2AE466C4" w14:textId="77777777" w:rsidR="001776F8" w:rsidRDefault="001776F8" w:rsidP="00C0191B">
      <w:pPr>
        <w:widowControl w:val="0"/>
        <w:autoSpaceDE w:val="0"/>
        <w:autoSpaceDN w:val="0"/>
        <w:adjustRightInd w:val="0"/>
        <w:spacing w:after="0" w:line="240" w:lineRule="auto"/>
        <w:ind w:left="117" w:right="111"/>
        <w:jc w:val="both"/>
        <w:rPr>
          <w:rFonts w:ascii="Arial" w:hAnsi="Arial" w:cs="Arial"/>
          <w:color w:val="000000"/>
          <w:sz w:val="20"/>
          <w:szCs w:val="20"/>
        </w:rPr>
      </w:pPr>
    </w:p>
    <w:p w14:paraId="77C0AAF4" w14:textId="62857779" w:rsidR="00C12F7C" w:rsidRDefault="00C12F7C" w:rsidP="00C0191B">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Par dérogation à l’article 28. 1 du CCAG Travaux, le délai de la période de préparation est d’un mois. </w:t>
      </w:r>
    </w:p>
    <w:p w14:paraId="3FEBACE3" w14:textId="77777777" w:rsidR="00C12F7C" w:rsidRDefault="00C12F7C" w:rsidP="00C0191B">
      <w:pPr>
        <w:widowControl w:val="0"/>
        <w:autoSpaceDE w:val="0"/>
        <w:autoSpaceDN w:val="0"/>
        <w:adjustRightInd w:val="0"/>
        <w:spacing w:after="0" w:line="240" w:lineRule="auto"/>
        <w:ind w:left="117" w:right="111"/>
        <w:jc w:val="both"/>
        <w:rPr>
          <w:rFonts w:ascii="Arial" w:hAnsi="Arial" w:cs="Arial"/>
          <w:color w:val="000000"/>
          <w:sz w:val="20"/>
          <w:szCs w:val="20"/>
        </w:rPr>
      </w:pPr>
    </w:p>
    <w:p w14:paraId="2EADAA3E" w14:textId="10547502" w:rsidR="00C0191B" w:rsidRDefault="001776F8" w:rsidP="00C0191B">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w:t>
      </w:r>
      <w:r w:rsidR="00047528">
        <w:rPr>
          <w:rFonts w:ascii="Arial" w:hAnsi="Arial" w:cs="Arial"/>
          <w:color w:val="000000"/>
          <w:sz w:val="20"/>
          <w:szCs w:val="20"/>
        </w:rPr>
        <w:t xml:space="preserve">e délai d’exécution </w:t>
      </w:r>
      <w:r w:rsidR="00C12F7C">
        <w:rPr>
          <w:rFonts w:ascii="Arial" w:hAnsi="Arial" w:cs="Arial"/>
          <w:color w:val="000000"/>
          <w:sz w:val="20"/>
          <w:szCs w:val="20"/>
        </w:rPr>
        <w:t>des travaux</w:t>
      </w:r>
      <w:r w:rsidR="008F7171">
        <w:rPr>
          <w:rFonts w:ascii="Arial" w:hAnsi="Arial" w:cs="Arial"/>
          <w:color w:val="000000"/>
          <w:sz w:val="20"/>
          <w:szCs w:val="20"/>
        </w:rPr>
        <w:t xml:space="preserve"> est de</w:t>
      </w:r>
      <w:r w:rsidR="00F87907">
        <w:rPr>
          <w:rFonts w:ascii="Arial" w:hAnsi="Arial" w:cs="Arial"/>
          <w:color w:val="000000"/>
          <w:sz w:val="20"/>
          <w:szCs w:val="20"/>
        </w:rPr>
        <w:t xml:space="preserve"> </w:t>
      </w:r>
      <w:r w:rsidR="00BA3C76">
        <w:rPr>
          <w:rFonts w:ascii="Arial" w:hAnsi="Arial" w:cs="Arial"/>
          <w:color w:val="000000"/>
          <w:sz w:val="20"/>
          <w:szCs w:val="20"/>
        </w:rPr>
        <w:t>6</w:t>
      </w:r>
      <w:r w:rsidR="008F7171">
        <w:rPr>
          <w:rFonts w:ascii="Arial" w:hAnsi="Arial" w:cs="Arial"/>
          <w:color w:val="000000"/>
          <w:sz w:val="20"/>
          <w:szCs w:val="20"/>
        </w:rPr>
        <w:t xml:space="preserve"> mois</w:t>
      </w:r>
      <w:r w:rsidR="00BA3C76">
        <w:rPr>
          <w:rFonts w:ascii="Arial" w:hAnsi="Arial" w:cs="Arial"/>
          <w:color w:val="000000"/>
          <w:sz w:val="20"/>
          <w:szCs w:val="20"/>
        </w:rPr>
        <w:t xml:space="preserve"> à compter de l’ordre de service de démarrage des travaux</w:t>
      </w:r>
      <w:r w:rsidR="00D1431B">
        <w:rPr>
          <w:rFonts w:ascii="Arial" w:hAnsi="Arial" w:cs="Arial"/>
          <w:color w:val="000000"/>
          <w:sz w:val="20"/>
          <w:szCs w:val="20"/>
        </w:rPr>
        <w:t>.</w:t>
      </w:r>
      <w:r w:rsidR="00BA3C76">
        <w:rPr>
          <w:rFonts w:ascii="Arial" w:hAnsi="Arial" w:cs="Arial"/>
          <w:color w:val="000000"/>
          <w:sz w:val="20"/>
          <w:szCs w:val="20"/>
        </w:rPr>
        <w:t xml:space="preserve"> </w:t>
      </w:r>
    </w:p>
    <w:p w14:paraId="4332F916" w14:textId="77777777" w:rsidR="003B3C5B" w:rsidRPr="00C0191B" w:rsidRDefault="003B3C5B" w:rsidP="00C0191B">
      <w:pPr>
        <w:widowControl w:val="0"/>
        <w:autoSpaceDE w:val="0"/>
        <w:autoSpaceDN w:val="0"/>
        <w:adjustRightInd w:val="0"/>
        <w:spacing w:after="0" w:line="240" w:lineRule="auto"/>
        <w:ind w:left="117" w:right="111"/>
        <w:jc w:val="both"/>
        <w:rPr>
          <w:rFonts w:ascii="Arial" w:hAnsi="Arial" w:cs="Arial"/>
          <w:color w:val="000000"/>
          <w:sz w:val="20"/>
          <w:szCs w:val="20"/>
        </w:rPr>
      </w:pPr>
    </w:p>
    <w:p w14:paraId="3FE3542E" w14:textId="77777777" w:rsidR="00926FA3" w:rsidRDefault="00C11DD2">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5" w:name="_Toc23942916"/>
      <w:bookmarkEnd w:id="5"/>
      <w:r>
        <w:rPr>
          <w:rFonts w:ascii="Arial" w:hAnsi="Arial" w:cs="Arial"/>
          <w:b/>
          <w:bCs/>
          <w:color w:val="595959"/>
          <w:sz w:val="28"/>
          <w:szCs w:val="28"/>
        </w:rPr>
        <w:t>PRIX ET CONDITIONS DE PAIEMENT</w:t>
      </w:r>
    </w:p>
    <w:p w14:paraId="0F214CAB"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0B86FB70" w14:textId="77777777" w:rsidR="00926FA3" w:rsidRDefault="00C11DD2">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595959"/>
          <w:sz w:val="24"/>
          <w:szCs w:val="24"/>
        </w:rPr>
        <w:t>Prix du contrat</w:t>
      </w:r>
    </w:p>
    <w:p w14:paraId="5468BDD2"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146FBBA"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des prix :</w:t>
      </w:r>
    </w:p>
    <w:p w14:paraId="2B33F1A1"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1592C0F" w14:textId="58A4FCB0" w:rsidR="00E463BE" w:rsidRDefault="00C11DD2" w:rsidP="00E463BE">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prix du contrat sont </w:t>
      </w:r>
      <w:r w:rsidR="00BA3C76">
        <w:rPr>
          <w:rFonts w:ascii="Arial" w:hAnsi="Arial" w:cs="Arial"/>
          <w:b/>
          <w:bCs/>
          <w:color w:val="000000"/>
          <w:sz w:val="20"/>
          <w:szCs w:val="20"/>
        </w:rPr>
        <w:t xml:space="preserve">forfaitaires. </w:t>
      </w:r>
    </w:p>
    <w:p w14:paraId="3A58C838" w14:textId="77777777" w:rsidR="00E463BE" w:rsidRPr="00E463BE" w:rsidRDefault="00E463BE" w:rsidP="00E463BE">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4FC3BF5"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Times New Roman" w:hAnsi="Arial" w:cs="Arial"/>
          <w:sz w:val="24"/>
          <w:szCs w:val="24"/>
        </w:rPr>
      </w:pPr>
      <w:r w:rsidRPr="00E463BE">
        <w:rPr>
          <w:rFonts w:ascii="Arial" w:eastAsia="Times New Roman" w:hAnsi="Arial" w:cs="Arial"/>
          <w:b/>
          <w:bCs/>
          <w:color w:val="000000"/>
          <w:sz w:val="20"/>
          <w:szCs w:val="20"/>
        </w:rPr>
        <w:t>Variation des prix :</w:t>
      </w:r>
    </w:p>
    <w:p w14:paraId="5B94C6E5" w14:textId="77777777" w:rsidR="00E463BE" w:rsidRPr="00E463BE" w:rsidRDefault="00E463BE" w:rsidP="00E463BE">
      <w:pPr>
        <w:widowControl w:val="0"/>
        <w:autoSpaceDE w:val="0"/>
        <w:autoSpaceDN w:val="0"/>
        <w:adjustRightInd w:val="0"/>
        <w:spacing w:after="0"/>
        <w:ind w:left="117" w:right="111"/>
        <w:rPr>
          <w:rFonts w:ascii="Arial" w:eastAsia="Times New Roman" w:hAnsi="Arial" w:cs="Arial"/>
          <w:sz w:val="24"/>
          <w:szCs w:val="24"/>
        </w:rPr>
      </w:pPr>
    </w:p>
    <w:p w14:paraId="759F356D" w14:textId="77777777" w:rsidR="00E463BE" w:rsidRPr="00E463BE" w:rsidRDefault="00E463BE" w:rsidP="00E463BE">
      <w:pPr>
        <w:widowControl w:val="0"/>
        <w:tabs>
          <w:tab w:val="left" w:pos="392"/>
        </w:tabs>
        <w:autoSpaceDE w:val="0"/>
        <w:autoSpaceDN w:val="0"/>
        <w:adjustRightInd w:val="0"/>
        <w:spacing w:after="0" w:line="240" w:lineRule="auto"/>
        <w:ind w:right="111"/>
        <w:jc w:val="both"/>
        <w:rPr>
          <w:rFonts w:ascii="Arial" w:eastAsia="Times New Roman" w:hAnsi="Arial" w:cs="Arial"/>
          <w:color w:val="000000"/>
          <w:sz w:val="20"/>
          <w:szCs w:val="20"/>
        </w:rPr>
      </w:pPr>
      <w:r w:rsidRPr="00E463BE">
        <w:rPr>
          <w:rFonts w:ascii="Arial" w:eastAsia="Times New Roman" w:hAnsi="Arial" w:cs="Arial"/>
          <w:color w:val="000000"/>
          <w:sz w:val="20"/>
          <w:szCs w:val="20"/>
        </w:rPr>
        <w:t xml:space="preserve">Les prix du contrat sont </w:t>
      </w:r>
      <w:r w:rsidRPr="00E463BE">
        <w:rPr>
          <w:rFonts w:ascii="Arial" w:eastAsia="Times New Roman" w:hAnsi="Arial" w:cs="Arial"/>
          <w:b/>
          <w:bCs/>
          <w:color w:val="000000"/>
          <w:sz w:val="20"/>
          <w:szCs w:val="20"/>
        </w:rPr>
        <w:t xml:space="preserve">révisables </w:t>
      </w:r>
      <w:r w:rsidRPr="00E463BE">
        <w:rPr>
          <w:rFonts w:ascii="Arial" w:eastAsia="Times New Roman" w:hAnsi="Arial" w:cs="Arial"/>
          <w:color w:val="000000"/>
          <w:sz w:val="20"/>
          <w:szCs w:val="20"/>
        </w:rPr>
        <w:t>à la hausse comme à la baisse par application d’une formule de variation.</w:t>
      </w:r>
    </w:p>
    <w:p w14:paraId="77D1888F" w14:textId="77777777" w:rsidR="00E463BE" w:rsidRPr="00E463BE" w:rsidRDefault="00E463BE" w:rsidP="00E463BE">
      <w:pPr>
        <w:widowControl w:val="0"/>
        <w:tabs>
          <w:tab w:val="left" w:pos="392"/>
        </w:tabs>
        <w:autoSpaceDE w:val="0"/>
        <w:autoSpaceDN w:val="0"/>
        <w:adjustRightInd w:val="0"/>
        <w:spacing w:after="0" w:line="240" w:lineRule="auto"/>
        <w:ind w:right="111"/>
        <w:jc w:val="both"/>
        <w:rPr>
          <w:rFonts w:ascii="Arial" w:eastAsia="Times New Roman" w:hAnsi="Arial" w:cs="Arial"/>
          <w:color w:val="000000"/>
          <w:sz w:val="20"/>
          <w:szCs w:val="20"/>
        </w:rPr>
      </w:pPr>
    </w:p>
    <w:p w14:paraId="3C70E0CB" w14:textId="7B05DF49" w:rsidR="00E463BE" w:rsidRPr="00E463BE" w:rsidRDefault="00E463BE" w:rsidP="00E463BE">
      <w:pPr>
        <w:widowControl w:val="0"/>
        <w:tabs>
          <w:tab w:val="left" w:pos="392"/>
        </w:tabs>
        <w:autoSpaceDE w:val="0"/>
        <w:autoSpaceDN w:val="0"/>
        <w:adjustRightInd w:val="0"/>
        <w:spacing w:after="0" w:line="240" w:lineRule="auto"/>
        <w:ind w:right="111"/>
        <w:jc w:val="both"/>
        <w:rPr>
          <w:rFonts w:ascii="Calibri" w:eastAsia="Times New Roman" w:hAnsi="Calibri" w:cs="Times New Roman"/>
          <w:kern w:val="2"/>
        </w:rPr>
      </w:pPr>
      <w:r w:rsidRPr="00E463BE">
        <w:rPr>
          <w:rFonts w:ascii="Arial" w:eastAsia="Times New Roman" w:hAnsi="Arial" w:cs="Arial"/>
          <w:color w:val="000000"/>
          <w:sz w:val="20"/>
          <w:szCs w:val="20"/>
        </w:rPr>
        <w:t xml:space="preserve"> </w:t>
      </w:r>
      <w:r w:rsidRPr="00E463BE">
        <w:rPr>
          <w:rFonts w:ascii="Arial" w:eastAsia="Times New Roman" w:hAnsi="Arial" w:cs="Arial"/>
          <w:kern w:val="2"/>
          <w:sz w:val="20"/>
          <w:szCs w:val="20"/>
        </w:rPr>
        <w:t>L’index utilisé est le :</w:t>
      </w:r>
      <w:r w:rsidRPr="00E463BE">
        <w:rPr>
          <w:rFonts w:ascii="Arial" w:eastAsia="Times New Roman" w:hAnsi="Arial" w:cs="Arial"/>
          <w:kern w:val="2"/>
        </w:rPr>
        <w:t xml:space="preserve"> BT01</w:t>
      </w:r>
    </w:p>
    <w:p w14:paraId="516C958D" w14:textId="77777777" w:rsidR="00E463BE" w:rsidRPr="00E463BE" w:rsidRDefault="00E463BE" w:rsidP="00E463BE">
      <w:pPr>
        <w:widowControl w:val="0"/>
        <w:tabs>
          <w:tab w:val="left" w:pos="392"/>
        </w:tabs>
        <w:autoSpaceDE w:val="0"/>
        <w:autoSpaceDN w:val="0"/>
        <w:adjustRightInd w:val="0"/>
        <w:spacing w:after="0" w:line="240" w:lineRule="auto"/>
        <w:ind w:right="111"/>
        <w:jc w:val="both"/>
        <w:rPr>
          <w:rFonts w:ascii="Calibri" w:eastAsia="Times New Roman" w:hAnsi="Calibri" w:cs="Times New Roman"/>
          <w:kern w:val="2"/>
        </w:rPr>
      </w:pPr>
    </w:p>
    <w:p w14:paraId="4DB218D7"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t>La formule utilisée est la suivante : C= 0,15+0,85xIn/I0</w:t>
      </w:r>
    </w:p>
    <w:p w14:paraId="446FC90C" w14:textId="77777777" w:rsidR="00E463BE" w:rsidRPr="00E463BE" w:rsidRDefault="00E463BE" w:rsidP="00E463BE">
      <w:pPr>
        <w:autoSpaceDE w:val="0"/>
        <w:autoSpaceDN w:val="0"/>
        <w:jc w:val="both"/>
        <w:rPr>
          <w:rFonts w:ascii="Arial" w:eastAsia="Times New Roman" w:hAnsi="Arial" w:cs="Arial"/>
          <w:b/>
          <w:bCs/>
          <w:color w:val="000000"/>
          <w:sz w:val="20"/>
          <w:szCs w:val="20"/>
        </w:rPr>
      </w:pPr>
      <w:r w:rsidRPr="00E463BE">
        <w:rPr>
          <w:rFonts w:ascii="Arial" w:eastAsia="Times New Roman" w:hAnsi="Arial" w:cs="Arial"/>
          <w:b/>
          <w:bCs/>
          <w:color w:val="000000"/>
          <w:sz w:val="20"/>
          <w:szCs w:val="20"/>
        </w:rPr>
        <w:t>Dans laquelle :</w:t>
      </w:r>
    </w:p>
    <w:p w14:paraId="0F809C24"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lastRenderedPageBreak/>
        <w:t>C : représente le coefficient de révision</w:t>
      </w:r>
    </w:p>
    <w:p w14:paraId="53F2CF31"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t>In : la valeur de l’indice de révision connu au moment de la demande d’acompte.</w:t>
      </w:r>
    </w:p>
    <w:p w14:paraId="25037AE5"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t xml:space="preserve">I0 : la valeur de l’indice initial mentionnée dans l’acte d’engagement. Il correspond à la date de remise des offres. </w:t>
      </w:r>
    </w:p>
    <w:p w14:paraId="118E72D8" w14:textId="77777777" w:rsidR="00E463BE" w:rsidRPr="00E463BE" w:rsidRDefault="00E463BE" w:rsidP="00E463BE">
      <w:pPr>
        <w:autoSpaceDE w:val="0"/>
        <w:autoSpaceDN w:val="0"/>
        <w:jc w:val="both"/>
        <w:rPr>
          <w:rFonts w:ascii="Arial" w:eastAsia="Times New Roman" w:hAnsi="Arial" w:cs="Arial"/>
          <w:color w:val="000000"/>
          <w:sz w:val="20"/>
          <w:szCs w:val="20"/>
        </w:rPr>
      </w:pPr>
      <w:r w:rsidRPr="00E463BE">
        <w:rPr>
          <w:rFonts w:ascii="Arial" w:eastAsia="Times New Roman" w:hAnsi="Arial" w:cs="Arial"/>
          <w:color w:val="000000"/>
          <w:sz w:val="20"/>
          <w:szCs w:val="20"/>
        </w:rPr>
        <w:t xml:space="preserve">La </w:t>
      </w:r>
      <w:r w:rsidRPr="00E463BE">
        <w:rPr>
          <w:rFonts w:ascii="Arial" w:eastAsia="Times New Roman" w:hAnsi="Arial" w:cs="Arial"/>
          <w:b/>
          <w:bCs/>
          <w:color w:val="000000"/>
          <w:sz w:val="20"/>
          <w:szCs w:val="20"/>
        </w:rPr>
        <w:t>date d’établissement des prix</w:t>
      </w:r>
      <w:r w:rsidRPr="00E463BE">
        <w:rPr>
          <w:rFonts w:ascii="Arial" w:eastAsia="Times New Roman" w:hAnsi="Arial" w:cs="Arial"/>
          <w:color w:val="000000"/>
          <w:sz w:val="20"/>
          <w:szCs w:val="20"/>
        </w:rPr>
        <w:t xml:space="preserve"> (Mois 0) est fixée au Mois de remise des offres et en cas de négociation au mois de remise des offres négociées. </w:t>
      </w:r>
    </w:p>
    <w:p w14:paraId="20D87F2B" w14:textId="77777777" w:rsidR="00E463BE" w:rsidRPr="00E463BE" w:rsidRDefault="00E463BE" w:rsidP="00E463BE">
      <w:pPr>
        <w:widowControl w:val="0"/>
        <w:autoSpaceDE w:val="0"/>
        <w:autoSpaceDN w:val="0"/>
        <w:adjustRightInd w:val="0"/>
        <w:spacing w:after="0"/>
        <w:jc w:val="both"/>
        <w:rPr>
          <w:rFonts w:ascii="Arial" w:eastAsia="Times New Roman" w:hAnsi="Arial" w:cs="Arial"/>
          <w:sz w:val="20"/>
          <w:szCs w:val="20"/>
        </w:rPr>
      </w:pPr>
      <w:r w:rsidRPr="00E463BE">
        <w:rPr>
          <w:rFonts w:ascii="Arial" w:eastAsia="Times New Roman" w:hAnsi="Arial" w:cs="Arial"/>
          <w:color w:val="000000"/>
          <w:sz w:val="20"/>
          <w:szCs w:val="20"/>
        </w:rPr>
        <w:t xml:space="preserve">Le coefficient de variation obtenu est </w:t>
      </w:r>
      <w:r w:rsidRPr="00E463BE">
        <w:rPr>
          <w:rFonts w:ascii="Arial" w:eastAsia="Times New Roman" w:hAnsi="Arial" w:cs="Arial"/>
          <w:b/>
          <w:bCs/>
          <w:color w:val="000000"/>
          <w:sz w:val="20"/>
          <w:szCs w:val="20"/>
        </w:rPr>
        <w:t>arrondi</w:t>
      </w:r>
      <w:r w:rsidRPr="00E463BE">
        <w:rPr>
          <w:rFonts w:ascii="Arial" w:eastAsia="Times New Roman" w:hAnsi="Arial" w:cs="Arial"/>
          <w:color w:val="000000"/>
          <w:sz w:val="20"/>
          <w:szCs w:val="20"/>
        </w:rPr>
        <w:t xml:space="preserve"> à 3 décimales au millième supérieur.</w:t>
      </w:r>
    </w:p>
    <w:p w14:paraId="2C935F07" w14:textId="77777777" w:rsidR="00E463BE" w:rsidRPr="00E463BE" w:rsidRDefault="00E463BE" w:rsidP="00E463BE">
      <w:pPr>
        <w:widowControl w:val="0"/>
        <w:autoSpaceDE w:val="0"/>
        <w:autoSpaceDN w:val="0"/>
        <w:adjustRightInd w:val="0"/>
        <w:spacing w:after="0"/>
        <w:jc w:val="both"/>
        <w:rPr>
          <w:rFonts w:ascii="Arial" w:eastAsia="Times New Roman" w:hAnsi="Arial" w:cs="Arial"/>
          <w:color w:val="000000"/>
          <w:sz w:val="20"/>
          <w:szCs w:val="20"/>
        </w:rPr>
      </w:pPr>
    </w:p>
    <w:p w14:paraId="2CB1512F" w14:textId="77777777" w:rsidR="00E463BE" w:rsidRPr="00E463BE" w:rsidRDefault="00E463BE" w:rsidP="00E463BE">
      <w:pPr>
        <w:widowControl w:val="0"/>
        <w:autoSpaceDE w:val="0"/>
        <w:autoSpaceDN w:val="0"/>
        <w:adjustRightInd w:val="0"/>
        <w:spacing w:after="0"/>
        <w:jc w:val="both"/>
        <w:rPr>
          <w:rFonts w:ascii="Arial" w:eastAsia="Times New Roman" w:hAnsi="Arial" w:cs="Arial"/>
          <w:sz w:val="20"/>
          <w:szCs w:val="20"/>
        </w:rPr>
      </w:pPr>
      <w:r w:rsidRPr="00E463BE">
        <w:rPr>
          <w:rFonts w:ascii="Arial" w:eastAsia="Times New Roman" w:hAnsi="Arial" w:cs="Arial"/>
          <w:color w:val="000000"/>
          <w:sz w:val="20"/>
          <w:szCs w:val="20"/>
        </w:rPr>
        <w:t xml:space="preserve">Le coefficient de révision est calculé </w:t>
      </w:r>
      <w:r w:rsidRPr="00E463BE">
        <w:rPr>
          <w:rFonts w:ascii="Arial" w:eastAsia="Times New Roman" w:hAnsi="Arial" w:cs="Arial"/>
          <w:b/>
          <w:bCs/>
          <w:color w:val="000000"/>
          <w:sz w:val="20"/>
          <w:szCs w:val="20"/>
        </w:rPr>
        <w:t>de manière périodique</w:t>
      </w:r>
      <w:r w:rsidRPr="00E463BE">
        <w:rPr>
          <w:rFonts w:ascii="Arial" w:eastAsia="Times New Roman" w:hAnsi="Arial" w:cs="Arial"/>
          <w:color w:val="000000"/>
          <w:sz w:val="20"/>
          <w:szCs w:val="20"/>
        </w:rPr>
        <w:t>.</w:t>
      </w:r>
    </w:p>
    <w:p w14:paraId="2984300C" w14:textId="77777777" w:rsidR="00E463BE" w:rsidRPr="00E463BE" w:rsidRDefault="00E463BE" w:rsidP="00E463BE">
      <w:pPr>
        <w:widowControl w:val="0"/>
        <w:autoSpaceDE w:val="0"/>
        <w:autoSpaceDN w:val="0"/>
        <w:adjustRightInd w:val="0"/>
        <w:spacing w:after="0"/>
        <w:jc w:val="both"/>
        <w:rPr>
          <w:rFonts w:ascii="Arial" w:eastAsia="Times New Roman" w:hAnsi="Arial" w:cs="Arial"/>
          <w:sz w:val="20"/>
          <w:szCs w:val="20"/>
        </w:rPr>
      </w:pPr>
      <w:r w:rsidRPr="00E463BE">
        <w:rPr>
          <w:rFonts w:ascii="Arial" w:eastAsia="Times New Roman" w:hAnsi="Arial" w:cs="Arial"/>
          <w:color w:val="000000"/>
          <w:sz w:val="20"/>
          <w:szCs w:val="20"/>
        </w:rPr>
        <w:t>Le coefficient est calculé une première fois 1 mois après la date de notification du contrat.</w:t>
      </w:r>
    </w:p>
    <w:p w14:paraId="4F340A22" w14:textId="77777777" w:rsidR="00E463BE" w:rsidRPr="00E463BE" w:rsidRDefault="00E463BE" w:rsidP="00E463BE">
      <w:pPr>
        <w:widowControl w:val="0"/>
        <w:autoSpaceDE w:val="0"/>
        <w:autoSpaceDN w:val="0"/>
        <w:adjustRightInd w:val="0"/>
        <w:spacing w:after="0"/>
        <w:jc w:val="both"/>
        <w:rPr>
          <w:rFonts w:ascii="Arial" w:eastAsia="Times New Roman" w:hAnsi="Arial" w:cs="Arial"/>
          <w:sz w:val="20"/>
          <w:szCs w:val="20"/>
        </w:rPr>
      </w:pPr>
      <w:r w:rsidRPr="00E463BE">
        <w:rPr>
          <w:rFonts w:ascii="Arial" w:eastAsia="Times New Roman" w:hAnsi="Arial" w:cs="Arial"/>
          <w:color w:val="000000"/>
          <w:sz w:val="20"/>
          <w:szCs w:val="20"/>
        </w:rPr>
        <w:t>Le coefficient est ensuite recalculé tous les 1 mois.</w:t>
      </w:r>
    </w:p>
    <w:p w14:paraId="1A75A906" w14:textId="77777777" w:rsidR="00E463BE" w:rsidRPr="00E463BE" w:rsidRDefault="00E463BE" w:rsidP="00E463BE">
      <w:pPr>
        <w:shd w:val="clear" w:color="auto" w:fill="FFFFFF"/>
        <w:spacing w:after="0" w:line="240" w:lineRule="auto"/>
        <w:jc w:val="both"/>
        <w:rPr>
          <w:rFonts w:ascii="Arial" w:eastAsia="Times New Roman" w:hAnsi="Arial" w:cs="Arial"/>
          <w:color w:val="000000"/>
          <w:sz w:val="20"/>
          <w:szCs w:val="20"/>
        </w:rPr>
      </w:pPr>
      <w:r w:rsidRPr="00E463BE">
        <w:rPr>
          <w:rFonts w:ascii="Arial" w:eastAsia="Times New Roman" w:hAnsi="Arial" w:cs="Arial"/>
          <w:color w:val="000000"/>
          <w:sz w:val="20"/>
          <w:szCs w:val="20"/>
        </w:rPr>
        <w:t>Les prix sont fermes entre chaque période de révision.</w:t>
      </w:r>
    </w:p>
    <w:p w14:paraId="2EE20985" w14:textId="77777777" w:rsidR="00E463BE" w:rsidRPr="00E463BE" w:rsidRDefault="00E463BE" w:rsidP="00E463BE">
      <w:pPr>
        <w:spacing w:after="0"/>
        <w:jc w:val="both"/>
        <w:rPr>
          <w:rFonts w:ascii="Calibri" w:eastAsia="Times New Roman" w:hAnsi="Calibri" w:cs="Times New Roman"/>
          <w:b/>
          <w:bCs/>
        </w:rPr>
      </w:pPr>
    </w:p>
    <w:p w14:paraId="309411F4" w14:textId="77777777" w:rsidR="00E463BE" w:rsidRPr="00E463BE" w:rsidRDefault="00E463BE" w:rsidP="00E463BE">
      <w:pPr>
        <w:shd w:val="clear" w:color="auto" w:fill="FFFFFF"/>
        <w:spacing w:after="0" w:line="240" w:lineRule="auto"/>
        <w:jc w:val="both"/>
        <w:rPr>
          <w:rFonts w:ascii="Arial" w:eastAsia="Times New Roman" w:hAnsi="Arial" w:cs="Arial"/>
          <w:b/>
          <w:bCs/>
          <w:color w:val="000000"/>
          <w:sz w:val="20"/>
          <w:szCs w:val="20"/>
        </w:rPr>
      </w:pPr>
      <w:r w:rsidRPr="00E463BE">
        <w:rPr>
          <w:rFonts w:ascii="Arial" w:eastAsia="Times New Roman" w:hAnsi="Arial" w:cs="Arial"/>
          <w:b/>
          <w:bCs/>
          <w:color w:val="000000"/>
          <w:sz w:val="20"/>
          <w:szCs w:val="20"/>
        </w:rPr>
        <w:t xml:space="preserve">Lorsque la valeur finale des index n'est pas connue lors du mandatement, le pouvoir adjudicateur procède au règlement sur la base de l’indice connu. Le pouvoir adjudicateur ne procède pas à la revalorisation définitive dès que les index correspondants sont publiés et il en est fait mention dans l’état d’acompte. </w:t>
      </w:r>
    </w:p>
    <w:p w14:paraId="3B8180ED" w14:textId="77777777" w:rsidR="00E463BE" w:rsidRPr="00E463BE" w:rsidRDefault="00E463BE" w:rsidP="00E463BE">
      <w:pPr>
        <w:shd w:val="clear" w:color="auto" w:fill="FFFFFF"/>
        <w:spacing w:after="0" w:line="240" w:lineRule="auto"/>
        <w:jc w:val="both"/>
        <w:rPr>
          <w:rFonts w:ascii="Arial" w:eastAsia="Times New Roman" w:hAnsi="Arial" w:cs="Arial"/>
          <w:b/>
          <w:bCs/>
          <w:sz w:val="20"/>
          <w:szCs w:val="20"/>
        </w:rPr>
      </w:pPr>
    </w:p>
    <w:p w14:paraId="723BE248" w14:textId="77777777" w:rsidR="00E463BE" w:rsidRPr="00E463BE" w:rsidRDefault="00E463BE" w:rsidP="00E463BE">
      <w:pPr>
        <w:shd w:val="clear" w:color="auto" w:fill="FFFFFF"/>
        <w:spacing w:after="0" w:line="240" w:lineRule="auto"/>
        <w:rPr>
          <w:rFonts w:ascii="Arial" w:eastAsia="Times New Roman" w:hAnsi="Arial" w:cs="Arial"/>
          <w:b/>
          <w:bCs/>
          <w:color w:val="000000"/>
          <w:sz w:val="20"/>
          <w:szCs w:val="20"/>
        </w:rPr>
      </w:pPr>
      <w:r w:rsidRPr="00E463BE">
        <w:rPr>
          <w:rFonts w:ascii="Arial" w:eastAsia="Times New Roman" w:hAnsi="Arial" w:cs="Arial"/>
          <w:b/>
          <w:bCs/>
          <w:color w:val="000000"/>
          <w:sz w:val="20"/>
          <w:szCs w:val="20"/>
        </w:rPr>
        <w:t>Si l'index cité ci-dessus est supprimé en cours d’exécution du contrat, le pouvoir adjudicateur se réserve le droit d’appliquer un nouvel indice équivalent.</w:t>
      </w:r>
    </w:p>
    <w:p w14:paraId="7E64CA5B" w14:textId="77777777" w:rsidR="00E463BE" w:rsidRPr="00E463BE" w:rsidRDefault="00E463BE" w:rsidP="00E463BE">
      <w:pPr>
        <w:shd w:val="clear" w:color="auto" w:fill="FFFFFF"/>
        <w:spacing w:after="0" w:line="240" w:lineRule="auto"/>
        <w:rPr>
          <w:rFonts w:ascii="Arial" w:eastAsia="Times New Roman" w:hAnsi="Arial" w:cs="Arial"/>
          <w:b/>
          <w:bCs/>
          <w:color w:val="000000"/>
          <w:sz w:val="20"/>
          <w:szCs w:val="20"/>
        </w:rPr>
      </w:pPr>
    </w:p>
    <w:p w14:paraId="7BB3FBF7" w14:textId="77777777" w:rsidR="00E463BE" w:rsidRPr="00E463BE" w:rsidRDefault="00E463BE" w:rsidP="00E463BE">
      <w:pPr>
        <w:widowControl w:val="0"/>
        <w:tabs>
          <w:tab w:val="left" w:pos="392"/>
        </w:tabs>
        <w:autoSpaceDE w:val="0"/>
        <w:autoSpaceDN w:val="0"/>
        <w:adjustRightInd w:val="0"/>
        <w:spacing w:after="0" w:line="240" w:lineRule="auto"/>
        <w:ind w:left="117" w:right="111"/>
        <w:jc w:val="both"/>
        <w:rPr>
          <w:rFonts w:ascii="Arial" w:eastAsia="Times New Roman" w:hAnsi="Arial" w:cs="Arial"/>
        </w:rPr>
      </w:pPr>
    </w:p>
    <w:p w14:paraId="42D63D20"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Times New Roman" w:hAnsi="Arial" w:cs="Arial"/>
        </w:rPr>
      </w:pPr>
      <w:r w:rsidRPr="00E463BE">
        <w:rPr>
          <w:rFonts w:ascii="Arial" w:eastAsia="Times New Roman" w:hAnsi="Arial" w:cs="Arial"/>
          <w:b/>
          <w:bCs/>
          <w:color w:val="000000"/>
          <w:sz w:val="20"/>
          <w:szCs w:val="20"/>
        </w:rPr>
        <w:t>Initiative du calcul de la variation des prix :</w:t>
      </w:r>
    </w:p>
    <w:p w14:paraId="2FF3BAFC"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rPr>
      </w:pPr>
      <w:r w:rsidRPr="00E463BE">
        <w:rPr>
          <w:rFonts w:ascii="Arial" w:eastAsia="Times New Roman" w:hAnsi="Arial" w:cs="Arial"/>
          <w:b/>
          <w:bCs/>
          <w:color w:val="000000"/>
          <w:sz w:val="20"/>
          <w:szCs w:val="20"/>
        </w:rPr>
        <w:t>Le calcul de la variation des prix est pris en charge par le titulaire</w:t>
      </w:r>
      <w:r w:rsidRPr="00E463BE">
        <w:rPr>
          <w:rFonts w:ascii="Arial" w:eastAsia="Times New Roman" w:hAnsi="Arial" w:cs="Arial"/>
          <w:color w:val="000000"/>
          <w:sz w:val="20"/>
          <w:szCs w:val="20"/>
        </w:rPr>
        <w:t>. Ce dernier produit les pièces permettant de justifier du calcul de cette variation à l'acheteur. Les demandes de paiement sont présentées en incluant l'effet de la variation des prix.</w:t>
      </w:r>
    </w:p>
    <w:p w14:paraId="34591E87" w14:textId="77777777" w:rsidR="00E463BE" w:rsidRPr="00E463BE" w:rsidRDefault="00E463BE" w:rsidP="00E463BE">
      <w:pPr>
        <w:widowControl w:val="0"/>
        <w:autoSpaceDE w:val="0"/>
        <w:autoSpaceDN w:val="0"/>
        <w:spacing w:before="11" w:after="0" w:line="240" w:lineRule="auto"/>
        <w:rPr>
          <w:rFonts w:ascii="Arial" w:eastAsia="Times New Roman" w:hAnsi="Arial" w:cs="Arial"/>
          <w:sz w:val="20"/>
          <w:szCs w:val="20"/>
          <w:lang w:eastAsia="en-US"/>
        </w:rPr>
      </w:pPr>
    </w:p>
    <w:p w14:paraId="59F4F7BC"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w:t>
      </w:r>
      <w:r w:rsidRPr="00E463BE">
        <w:rPr>
          <w:rFonts w:ascii="Arial" w:eastAsia="Times New Roman" w:hAnsi="Arial" w:cs="Arial"/>
          <w:spacing w:val="-9"/>
          <w:sz w:val="20"/>
          <w:szCs w:val="20"/>
          <w:lang w:eastAsia="en-US"/>
        </w:rPr>
        <w:t xml:space="preserve"> </w:t>
      </w:r>
      <w:r w:rsidRPr="00E463BE">
        <w:rPr>
          <w:rFonts w:ascii="Arial" w:eastAsia="Times New Roman" w:hAnsi="Arial" w:cs="Arial"/>
          <w:sz w:val="20"/>
          <w:szCs w:val="20"/>
          <w:lang w:eastAsia="en-US"/>
        </w:rPr>
        <w:t>coefficient</w:t>
      </w:r>
      <w:r w:rsidRPr="00E463BE">
        <w:rPr>
          <w:rFonts w:ascii="Arial" w:eastAsia="Times New Roman" w:hAnsi="Arial" w:cs="Arial"/>
          <w:spacing w:val="-7"/>
          <w:sz w:val="20"/>
          <w:szCs w:val="20"/>
          <w:lang w:eastAsia="en-US"/>
        </w:rPr>
        <w:t xml:space="preserve"> </w:t>
      </w:r>
      <w:r w:rsidRPr="00E463BE">
        <w:rPr>
          <w:rFonts w:ascii="Arial" w:eastAsia="Times New Roman" w:hAnsi="Arial" w:cs="Arial"/>
          <w:sz w:val="20"/>
          <w:szCs w:val="20"/>
          <w:lang w:eastAsia="en-US"/>
        </w:rPr>
        <w:t>de</w:t>
      </w:r>
      <w:r w:rsidRPr="00E463BE">
        <w:rPr>
          <w:rFonts w:ascii="Arial" w:eastAsia="Times New Roman" w:hAnsi="Arial" w:cs="Arial"/>
          <w:spacing w:val="-5"/>
          <w:sz w:val="20"/>
          <w:szCs w:val="20"/>
          <w:lang w:eastAsia="en-US"/>
        </w:rPr>
        <w:t xml:space="preserve"> </w:t>
      </w:r>
      <w:r w:rsidRPr="00E463BE">
        <w:rPr>
          <w:rFonts w:ascii="Arial" w:eastAsia="Times New Roman" w:hAnsi="Arial" w:cs="Arial"/>
          <w:sz w:val="20"/>
          <w:szCs w:val="20"/>
          <w:lang w:eastAsia="en-US"/>
        </w:rPr>
        <w:t>variation</w:t>
      </w:r>
      <w:r w:rsidRPr="00E463BE">
        <w:rPr>
          <w:rFonts w:ascii="Arial" w:eastAsia="Times New Roman" w:hAnsi="Arial" w:cs="Arial"/>
          <w:spacing w:val="-8"/>
          <w:sz w:val="20"/>
          <w:szCs w:val="20"/>
          <w:lang w:eastAsia="en-US"/>
        </w:rPr>
        <w:t xml:space="preserve"> </w:t>
      </w:r>
      <w:r w:rsidRPr="00E463BE">
        <w:rPr>
          <w:rFonts w:ascii="Arial" w:eastAsia="Times New Roman" w:hAnsi="Arial" w:cs="Arial"/>
          <w:sz w:val="20"/>
          <w:szCs w:val="20"/>
          <w:lang w:eastAsia="en-US"/>
        </w:rPr>
        <w:t>obtenu</w:t>
      </w:r>
      <w:r w:rsidRPr="00E463BE">
        <w:rPr>
          <w:rFonts w:ascii="Arial" w:eastAsia="Times New Roman" w:hAnsi="Arial" w:cs="Arial"/>
          <w:spacing w:val="-7"/>
          <w:sz w:val="20"/>
          <w:szCs w:val="20"/>
          <w:lang w:eastAsia="en-US"/>
        </w:rPr>
        <w:t xml:space="preserve"> </w:t>
      </w:r>
      <w:r w:rsidRPr="00E463BE">
        <w:rPr>
          <w:rFonts w:ascii="Arial" w:eastAsia="Times New Roman" w:hAnsi="Arial" w:cs="Arial"/>
          <w:sz w:val="20"/>
          <w:szCs w:val="20"/>
          <w:lang w:eastAsia="en-US"/>
        </w:rPr>
        <w:t>est</w:t>
      </w:r>
      <w:r w:rsidRPr="00E463BE">
        <w:rPr>
          <w:rFonts w:ascii="Arial" w:eastAsia="Times New Roman" w:hAnsi="Arial" w:cs="Arial"/>
          <w:spacing w:val="-5"/>
          <w:sz w:val="20"/>
          <w:szCs w:val="20"/>
          <w:lang w:eastAsia="en-US"/>
        </w:rPr>
        <w:t xml:space="preserve"> </w:t>
      </w:r>
      <w:r w:rsidRPr="00E463BE">
        <w:rPr>
          <w:rFonts w:ascii="Arial" w:eastAsia="Times New Roman" w:hAnsi="Arial" w:cs="Arial"/>
          <w:b/>
          <w:sz w:val="20"/>
          <w:szCs w:val="20"/>
          <w:lang w:eastAsia="en-US"/>
        </w:rPr>
        <w:t>arrondi</w:t>
      </w:r>
      <w:r w:rsidRPr="00E463BE">
        <w:rPr>
          <w:rFonts w:ascii="Arial" w:eastAsia="Times New Roman" w:hAnsi="Arial" w:cs="Arial"/>
          <w:b/>
          <w:spacing w:val="-4"/>
          <w:sz w:val="20"/>
          <w:szCs w:val="20"/>
          <w:lang w:eastAsia="en-US"/>
        </w:rPr>
        <w:t xml:space="preserve"> </w:t>
      </w:r>
      <w:r w:rsidRPr="00E463BE">
        <w:rPr>
          <w:rFonts w:ascii="Arial" w:eastAsia="Times New Roman" w:hAnsi="Arial" w:cs="Arial"/>
          <w:sz w:val="20"/>
          <w:szCs w:val="20"/>
          <w:lang w:eastAsia="en-US"/>
        </w:rPr>
        <w:t>à</w:t>
      </w:r>
      <w:r w:rsidRPr="00E463BE">
        <w:rPr>
          <w:rFonts w:ascii="Arial" w:eastAsia="Times New Roman" w:hAnsi="Arial" w:cs="Arial"/>
          <w:spacing w:val="-8"/>
          <w:sz w:val="20"/>
          <w:szCs w:val="20"/>
          <w:lang w:eastAsia="en-US"/>
        </w:rPr>
        <w:t xml:space="preserve"> </w:t>
      </w:r>
      <w:r w:rsidRPr="00E463BE">
        <w:rPr>
          <w:rFonts w:ascii="Arial" w:eastAsia="Times New Roman" w:hAnsi="Arial" w:cs="Arial"/>
          <w:sz w:val="20"/>
          <w:szCs w:val="20"/>
          <w:lang w:eastAsia="en-US"/>
        </w:rPr>
        <w:t>3</w:t>
      </w:r>
      <w:r w:rsidRPr="00E463BE">
        <w:rPr>
          <w:rFonts w:ascii="Arial" w:eastAsia="Times New Roman" w:hAnsi="Arial" w:cs="Arial"/>
          <w:spacing w:val="-6"/>
          <w:sz w:val="20"/>
          <w:szCs w:val="20"/>
          <w:lang w:eastAsia="en-US"/>
        </w:rPr>
        <w:t xml:space="preserve"> </w:t>
      </w:r>
      <w:r w:rsidRPr="00E463BE">
        <w:rPr>
          <w:rFonts w:ascii="Arial" w:eastAsia="Times New Roman" w:hAnsi="Arial" w:cs="Arial"/>
          <w:sz w:val="20"/>
          <w:szCs w:val="20"/>
          <w:lang w:eastAsia="en-US"/>
        </w:rPr>
        <w:t>décimales</w:t>
      </w:r>
      <w:r w:rsidRPr="00E463BE">
        <w:rPr>
          <w:rFonts w:ascii="Arial" w:eastAsia="Times New Roman" w:hAnsi="Arial" w:cs="Arial"/>
          <w:spacing w:val="-6"/>
          <w:sz w:val="20"/>
          <w:szCs w:val="20"/>
          <w:lang w:eastAsia="en-US"/>
        </w:rPr>
        <w:t xml:space="preserve"> </w:t>
      </w:r>
      <w:r w:rsidRPr="00E463BE">
        <w:rPr>
          <w:rFonts w:ascii="Arial" w:eastAsia="Times New Roman" w:hAnsi="Arial" w:cs="Arial"/>
          <w:sz w:val="20"/>
          <w:szCs w:val="20"/>
          <w:lang w:eastAsia="en-US"/>
        </w:rPr>
        <w:t>au</w:t>
      </w:r>
      <w:r w:rsidRPr="00E463BE">
        <w:rPr>
          <w:rFonts w:ascii="Arial" w:eastAsia="Times New Roman" w:hAnsi="Arial" w:cs="Arial"/>
          <w:spacing w:val="-7"/>
          <w:sz w:val="20"/>
          <w:szCs w:val="20"/>
          <w:lang w:eastAsia="en-US"/>
        </w:rPr>
        <w:t xml:space="preserve"> </w:t>
      </w:r>
      <w:r w:rsidRPr="00E463BE">
        <w:rPr>
          <w:rFonts w:ascii="Arial" w:eastAsia="Times New Roman" w:hAnsi="Arial" w:cs="Arial"/>
          <w:sz w:val="20"/>
          <w:szCs w:val="20"/>
          <w:lang w:eastAsia="en-US"/>
        </w:rPr>
        <w:t>millième</w:t>
      </w:r>
      <w:r w:rsidRPr="00E463BE">
        <w:rPr>
          <w:rFonts w:ascii="Arial" w:eastAsia="Times New Roman" w:hAnsi="Arial" w:cs="Arial"/>
          <w:spacing w:val="-7"/>
          <w:sz w:val="20"/>
          <w:szCs w:val="20"/>
          <w:lang w:eastAsia="en-US"/>
        </w:rPr>
        <w:t xml:space="preserve"> </w:t>
      </w:r>
      <w:r w:rsidRPr="00E463BE">
        <w:rPr>
          <w:rFonts w:ascii="Arial" w:eastAsia="Times New Roman" w:hAnsi="Arial" w:cs="Arial"/>
          <w:spacing w:val="-2"/>
          <w:sz w:val="20"/>
          <w:szCs w:val="20"/>
          <w:lang w:eastAsia="en-US"/>
        </w:rPr>
        <w:t>supérieur.</w:t>
      </w:r>
    </w:p>
    <w:p w14:paraId="25D0C735"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p>
    <w:p w14:paraId="557702E9"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 coefficient de révision est calculé de manière périodique.</w:t>
      </w:r>
    </w:p>
    <w:p w14:paraId="51B7897F"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 coefficient est calculé une première fois 1 mois après la date de notification du contrat.</w:t>
      </w:r>
    </w:p>
    <w:p w14:paraId="0922B9B6"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 coefficient est ensuite recalculé tous les 1 mois.</w:t>
      </w:r>
    </w:p>
    <w:p w14:paraId="143B362A"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r w:rsidRPr="00E463BE">
        <w:rPr>
          <w:rFonts w:ascii="Arial" w:eastAsia="Times New Roman" w:hAnsi="Arial" w:cs="Arial"/>
          <w:sz w:val="20"/>
          <w:szCs w:val="20"/>
          <w:lang w:eastAsia="en-US"/>
        </w:rPr>
        <w:t>Les prix sont fermes entre chaque période de révision.</w:t>
      </w:r>
    </w:p>
    <w:p w14:paraId="3E99A1D4" w14:textId="77777777" w:rsidR="00E463BE" w:rsidRPr="00E463BE" w:rsidRDefault="00E463BE" w:rsidP="00E463BE">
      <w:pPr>
        <w:widowControl w:val="0"/>
        <w:autoSpaceDE w:val="0"/>
        <w:autoSpaceDN w:val="0"/>
        <w:spacing w:after="0" w:line="240" w:lineRule="auto"/>
        <w:ind w:left="258"/>
        <w:rPr>
          <w:rFonts w:ascii="Arial" w:eastAsia="Times New Roman" w:hAnsi="Arial" w:cs="Arial"/>
          <w:sz w:val="20"/>
          <w:szCs w:val="20"/>
          <w:lang w:eastAsia="en-US"/>
        </w:rPr>
      </w:pPr>
    </w:p>
    <w:p w14:paraId="26E2212D"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Times New Roman" w:hAnsi="Arial" w:cs="Arial"/>
          <w:sz w:val="24"/>
          <w:szCs w:val="24"/>
        </w:rPr>
      </w:pPr>
      <w:r w:rsidRPr="00E463BE">
        <w:rPr>
          <w:rFonts w:ascii="Arial" w:eastAsia="Times New Roman" w:hAnsi="Arial" w:cs="Arial"/>
          <w:b/>
          <w:bCs/>
          <w:color w:val="000000"/>
          <w:sz w:val="20"/>
          <w:szCs w:val="20"/>
        </w:rPr>
        <w:t>Contenu des prix</w:t>
      </w:r>
      <w:r w:rsidRPr="00E463BE">
        <w:rPr>
          <w:rFonts w:ascii="Arial" w:eastAsia="Times New Roman" w:hAnsi="Arial" w:cs="Arial"/>
          <w:b/>
          <w:bCs/>
          <w:color w:val="000000"/>
          <w:kern w:val="2"/>
          <w:sz w:val="20"/>
          <w:szCs w:val="20"/>
        </w:rPr>
        <w:t xml:space="preserve"> </w:t>
      </w:r>
      <w:r w:rsidRPr="00E463BE">
        <w:rPr>
          <w:rFonts w:ascii="Arial" w:eastAsia="Times New Roman" w:hAnsi="Arial" w:cs="Arial"/>
          <w:b/>
          <w:bCs/>
          <w:color w:val="000000"/>
          <w:sz w:val="20"/>
          <w:szCs w:val="20"/>
        </w:rPr>
        <w:t>:</w:t>
      </w:r>
    </w:p>
    <w:p w14:paraId="4C1F890C"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 xml:space="preserve">Conformément à l'article 9.1.1 du CCAG Travaux, les prix sont réputés comprendre toutes les dépenses résultant de l'exécution des travaux, y compris les frais généraux, impôts et taxes, et assurer au titulaire une marge pour risques et bénéfices. </w:t>
      </w:r>
    </w:p>
    <w:p w14:paraId="70D9790F"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Les prix du titulaire sont réputés tenir compte de toutes les sujétions d'exécution des travaux qui sont normalement prévisibles dans les conditions de temps et de lieu où s'exécutent ces travaux (article 9.1.1 alinéa 2 du CCAG Travaux), que ces sujétions résultent notamment :</w:t>
      </w:r>
    </w:p>
    <w:p w14:paraId="62061D46"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de l'utilisation du domaine public et du fonctionnement des services publics ;</w:t>
      </w:r>
    </w:p>
    <w:p w14:paraId="1F9DE4C4"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de phénomènes naturels et notamment des conséquences de situations de sécheresse ;</w:t>
      </w:r>
    </w:p>
    <w:p w14:paraId="075E00FC"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de la présence de canalisations, conduites et câbles de toute nature, ainsi que des chantiers nécessaires au déplacement ou à la transformation de ces installations ;</w:t>
      </w:r>
    </w:p>
    <w:p w14:paraId="3C58657D"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des coûts résultant de l'élimination des déchets de chantier ;</w:t>
      </w:r>
    </w:p>
    <w:p w14:paraId="263A511E" w14:textId="77777777" w:rsidR="00E463BE" w:rsidRPr="00E463BE" w:rsidRDefault="00E463BE" w:rsidP="00E463BE">
      <w:pPr>
        <w:widowControl w:val="0"/>
        <w:tabs>
          <w:tab w:val="left" w:pos="707"/>
        </w:tabs>
        <w:autoSpaceDE w:val="0"/>
        <w:autoSpaceDN w:val="0"/>
        <w:adjustRightInd w:val="0"/>
        <w:spacing w:after="0" w:line="240" w:lineRule="auto"/>
        <w:ind w:left="707" w:hanging="283"/>
        <w:jc w:val="both"/>
        <w:rPr>
          <w:rFonts w:ascii="Arial" w:eastAsia="Times New Roman" w:hAnsi="Arial" w:cs="Arial"/>
          <w:sz w:val="24"/>
          <w:szCs w:val="24"/>
        </w:rPr>
      </w:pPr>
      <w:r w:rsidRPr="00E463BE">
        <w:rPr>
          <w:rFonts w:ascii="Arial" w:eastAsia="Times New Roman" w:hAnsi="Arial" w:cs="Arial"/>
          <w:color w:val="000000"/>
          <w:sz w:val="20"/>
          <w:szCs w:val="20"/>
        </w:rPr>
        <w:t>-</w:t>
      </w:r>
      <w:r w:rsidRPr="00E463BE">
        <w:rPr>
          <w:rFonts w:ascii="Arial" w:eastAsia="Times New Roman" w:hAnsi="Arial" w:cs="Arial"/>
          <w:sz w:val="24"/>
          <w:szCs w:val="24"/>
        </w:rPr>
        <w:tab/>
      </w:r>
      <w:r w:rsidRPr="00E463BE">
        <w:rPr>
          <w:rFonts w:ascii="Arial" w:eastAsia="Times New Roman" w:hAnsi="Arial" w:cs="Arial"/>
          <w:color w:val="000000"/>
          <w:sz w:val="20"/>
          <w:szCs w:val="20"/>
        </w:rPr>
        <w:t xml:space="preserve">de la réalisation simultanée d'autres ouvrages. </w:t>
      </w:r>
    </w:p>
    <w:p w14:paraId="2646A42C"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Le titulaire est réputé avoir pris connaissance des lieux et de tous les éléments afférents à l'exécution des travaux.</w:t>
      </w:r>
    </w:p>
    <w:p w14:paraId="7F14EF44"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Les prix s'entendent pour l'exécution, sans restriction ni réserve d'aucune sorte, de tous les ouvrages normalement inclus dans les travaux de la spécialité concernée, ou rattachés à ceux-ci par les documents de consultation.</w:t>
      </w:r>
    </w:p>
    <w:p w14:paraId="612C0840"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lastRenderedPageBreak/>
        <w:t>De surcroît, sur la base de la définition et de la description des ouvrages telles qu'elles figurent dans les documents de consultation, le titulaire est réputé avoir prévu, lors de l'étude de son offre, et inclus dans son prix toutes les modifications et adjonctions éventuellement nécessaires pour l'usage auquel elles sont destinées.</w:t>
      </w:r>
    </w:p>
    <w:p w14:paraId="12386569" w14:textId="2B53F6A5" w:rsidR="004A3FCF" w:rsidRPr="00E463BE" w:rsidRDefault="00E463BE" w:rsidP="00E463B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E463BE">
        <w:rPr>
          <w:rFonts w:ascii="Arial" w:eastAsia="Times New Roman" w:hAnsi="Arial" w:cs="Arial"/>
          <w:color w:val="000000"/>
          <w:sz w:val="20"/>
          <w:szCs w:val="20"/>
        </w:rPr>
        <w:t>Les dépenses supplémentaires imprévues que le titulaire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14:paraId="5E604F0A" w14:textId="77777777" w:rsidR="004A3FCF" w:rsidRDefault="004A3FCF" w:rsidP="004A3FC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3B1E41A" w14:textId="77777777" w:rsidR="00926FA3" w:rsidRDefault="00C11DD2">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Conditions de paiement</w:t>
      </w:r>
    </w:p>
    <w:p w14:paraId="33B1127B" w14:textId="77777777" w:rsidR="00FA0CB9" w:rsidRDefault="00FA0CB9">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B2602FF"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Régime des paiements :</w:t>
      </w:r>
    </w:p>
    <w:p w14:paraId="1C4DA9F6"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A7DF41E"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réglées par acompte.</w:t>
      </w:r>
    </w:p>
    <w:p w14:paraId="7D0B141D"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D0F87FC"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paiement :</w:t>
      </w:r>
    </w:p>
    <w:p w14:paraId="47E0944E"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DA6524D"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 paiement est de </w:t>
      </w:r>
      <w:r>
        <w:rPr>
          <w:rFonts w:ascii="Arial" w:hAnsi="Arial" w:cs="Arial"/>
          <w:b/>
          <w:bCs/>
          <w:color w:val="000000"/>
          <w:sz w:val="20"/>
          <w:szCs w:val="20"/>
        </w:rPr>
        <w:t>30</w:t>
      </w:r>
      <w:r>
        <w:rPr>
          <w:rFonts w:ascii="Arial" w:hAnsi="Arial" w:cs="Arial"/>
          <w:color w:val="000000"/>
          <w:sz w:val="20"/>
          <w:szCs w:val="20"/>
        </w:rPr>
        <w:t xml:space="preserve"> </w:t>
      </w:r>
      <w:r>
        <w:rPr>
          <w:rFonts w:ascii="Arial" w:hAnsi="Arial" w:cs="Arial"/>
          <w:b/>
          <w:bCs/>
          <w:color w:val="000000"/>
          <w:sz w:val="20"/>
          <w:szCs w:val="20"/>
        </w:rPr>
        <w:t>jours</w:t>
      </w:r>
      <w:r>
        <w:rPr>
          <w:rFonts w:ascii="Arial" w:hAnsi="Arial" w:cs="Arial"/>
          <w:color w:val="000000"/>
          <w:sz w:val="20"/>
          <w:szCs w:val="20"/>
        </w:rPr>
        <w:t xml:space="preserve"> à compter de la réception de la demande de paiement ou du service fait si celui-ci est postérieur à la date de réception de la demande de paiement. </w:t>
      </w:r>
    </w:p>
    <w:p w14:paraId="40AFFEE8"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AD2E731"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dépassement du délai de paiement, des intérêts moratoires sont versés au titulaire, calculés par application de la formule suivante :</w:t>
      </w:r>
    </w:p>
    <w:p w14:paraId="47FC25A2"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F3C81BB"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 x J/365 x Taux IM + F</w:t>
      </w:r>
    </w:p>
    <w:p w14:paraId="3F49C085"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B6B8324"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Dans laquelle :</w:t>
      </w:r>
    </w:p>
    <w:p w14:paraId="3692A0DE"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montant des intérêts moratoires</w:t>
      </w:r>
    </w:p>
    <w:p w14:paraId="3232459B"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M : montant TTC de la demande de paiement</w:t>
      </w:r>
    </w:p>
    <w:p w14:paraId="4DA526CC"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Taux IM : taux de la Banque Centrale Européenne en vigueur majoré de 8 points</w:t>
      </w:r>
    </w:p>
    <w:p w14:paraId="53CE31A1" w14:textId="77777777" w:rsidR="00926FA3" w:rsidRDefault="00C11DD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J : nombre de jours calendaires entre la date limite et la date réelle de paiement</w:t>
      </w:r>
    </w:p>
    <w:p w14:paraId="135724C4" w14:textId="5C3ABE3D" w:rsidR="00E463BE" w:rsidRDefault="00C11DD2" w:rsidP="00E463BE">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F : forfait de 40 € de frais de recouvrement</w:t>
      </w:r>
    </w:p>
    <w:p w14:paraId="6B490D16" w14:textId="77777777" w:rsidR="00E463BE" w:rsidRPr="00E463BE" w:rsidRDefault="00E463BE" w:rsidP="00E463BE">
      <w:pPr>
        <w:widowControl w:val="0"/>
        <w:tabs>
          <w:tab w:val="left" w:pos="392"/>
        </w:tabs>
        <w:autoSpaceDE w:val="0"/>
        <w:autoSpaceDN w:val="0"/>
        <w:adjustRightInd w:val="0"/>
        <w:spacing w:after="0" w:line="240" w:lineRule="auto"/>
        <w:ind w:right="111"/>
        <w:jc w:val="both"/>
        <w:rPr>
          <w:rFonts w:ascii="Arial" w:eastAsia="Yu Mincho" w:hAnsi="Arial" w:cs="Arial"/>
          <w:sz w:val="24"/>
          <w:szCs w:val="24"/>
          <w14:ligatures w14:val="standardContextual"/>
        </w:rPr>
      </w:pPr>
    </w:p>
    <w:p w14:paraId="6C8805CB"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sz w:val="24"/>
          <w:szCs w:val="24"/>
          <w14:ligatures w14:val="standardContextual"/>
        </w:rPr>
      </w:pPr>
      <w:r w:rsidRPr="00E463BE">
        <w:rPr>
          <w:rFonts w:ascii="Arial" w:eastAsia="Yu Mincho" w:hAnsi="Arial" w:cs="Arial"/>
          <w:b/>
          <w:bCs/>
          <w:color w:val="000000"/>
          <w:sz w:val="20"/>
          <w:szCs w:val="20"/>
          <w14:ligatures w14:val="standardContextual"/>
        </w:rPr>
        <w:t>TVA :</w:t>
      </w:r>
    </w:p>
    <w:p w14:paraId="39531FE1"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Yu Mincho" w:hAnsi="Arial" w:cs="Arial"/>
          <w:sz w:val="24"/>
          <w:szCs w:val="24"/>
          <w14:ligatures w14:val="standardContextual"/>
        </w:rPr>
      </w:pPr>
      <w:r w:rsidRPr="00E463BE">
        <w:rPr>
          <w:rFonts w:ascii="Arial" w:eastAsia="Yu Mincho" w:hAnsi="Arial" w:cs="Arial"/>
          <w:color w:val="000000"/>
          <w:sz w:val="20"/>
          <w:szCs w:val="20"/>
          <w14:ligatures w14:val="standardContextual"/>
        </w:rPr>
        <w:t xml:space="preserve">Les demandes de paiement sont adressées en montant HT et TTC. </w:t>
      </w:r>
    </w:p>
    <w:p w14:paraId="44FABA34"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Yu Mincho" w:hAnsi="Arial" w:cs="Arial"/>
          <w:sz w:val="24"/>
          <w:szCs w:val="24"/>
          <w14:ligatures w14:val="standardContextual"/>
        </w:rPr>
      </w:pPr>
      <w:r w:rsidRPr="00E463BE">
        <w:rPr>
          <w:rFonts w:ascii="Arial" w:eastAsia="Yu Mincho" w:hAnsi="Arial" w:cs="Arial"/>
          <w:color w:val="000000"/>
          <w:sz w:val="20"/>
          <w:szCs w:val="20"/>
          <w14:ligatures w14:val="standardContextual"/>
        </w:rPr>
        <w:t>Les montants des acomptes sont calculés en appliquant les taux de TVA en vigueur à la date du fait générateur de la taxe au sens de l'article 269 du Code général des impôts. Lors du paiement des acomptes le fait générateur est réputé intervenir lors de l’expiration de la période de décompte correspondant.</w:t>
      </w:r>
    </w:p>
    <w:p w14:paraId="61C630F5" w14:textId="77777777" w:rsidR="00E463BE" w:rsidRPr="00E463BE" w:rsidRDefault="00E463BE" w:rsidP="00E463BE">
      <w:pPr>
        <w:widowControl w:val="0"/>
        <w:autoSpaceDE w:val="0"/>
        <w:autoSpaceDN w:val="0"/>
        <w:adjustRightInd w:val="0"/>
        <w:spacing w:before="120" w:after="120" w:line="240" w:lineRule="auto"/>
        <w:ind w:left="117"/>
        <w:jc w:val="both"/>
        <w:rPr>
          <w:rFonts w:ascii="Arial" w:eastAsia="Yu Mincho" w:hAnsi="Arial" w:cs="Arial"/>
          <w:sz w:val="24"/>
          <w:szCs w:val="24"/>
          <w14:ligatures w14:val="standardContextual"/>
        </w:rPr>
      </w:pPr>
      <w:r w:rsidRPr="00E463BE">
        <w:rPr>
          <w:rFonts w:ascii="Arial" w:eastAsia="Yu Mincho" w:hAnsi="Arial" w:cs="Arial"/>
          <w:color w:val="000000"/>
          <w:sz w:val="20"/>
          <w:szCs w:val="20"/>
          <w14:ligatures w14:val="standardContextual"/>
        </w:rPr>
        <w:t>En cas de sous-traitance et conformément aux dispositions relatives à l'autoliquidation de la TVA issues de l'article 283 du Code général des impôts, le sous-traitant adresse une facture en hors taxe pour les prestations réalisées.</w:t>
      </w:r>
    </w:p>
    <w:p w14:paraId="0B511F91" w14:textId="77777777" w:rsidR="00E463BE" w:rsidRDefault="00E463BE" w:rsidP="00E463BE">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r w:rsidRPr="00E463BE">
        <w:rPr>
          <w:rFonts w:ascii="Arial" w:eastAsia="Yu Mincho" w:hAnsi="Arial" w:cs="Arial"/>
          <w:color w:val="000000"/>
          <w:sz w:val="20"/>
          <w:szCs w:val="20"/>
          <w14:ligatures w14:val="standardContextual"/>
        </w:rPr>
        <w:t>La TVA relative aux prestations sous-traitées est, quant à elle, perçue par le fournisseur responsable du sous-traitant.</w:t>
      </w:r>
    </w:p>
    <w:p w14:paraId="190802A8" w14:textId="77777777" w:rsidR="00013E3A" w:rsidRDefault="00013E3A" w:rsidP="00E463BE">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p>
    <w:p w14:paraId="24F7A9A2" w14:textId="77777777" w:rsidR="00013E3A" w:rsidRDefault="00013E3A" w:rsidP="00E463BE">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p>
    <w:p w14:paraId="6F0FCF4F" w14:textId="77777777" w:rsidR="00013E3A" w:rsidRDefault="00013E3A" w:rsidP="00E463BE">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p>
    <w:p w14:paraId="15FA819C" w14:textId="77777777" w:rsidR="00013E3A" w:rsidRDefault="00013E3A" w:rsidP="00013E3A">
      <w:pPr>
        <w:keepLines/>
        <w:widowControl w:val="0"/>
        <w:tabs>
          <w:tab w:val="left" w:pos="392"/>
        </w:tabs>
        <w:autoSpaceDE w:val="0"/>
        <w:autoSpaceDN w:val="0"/>
        <w:adjustRightInd w:val="0"/>
        <w:spacing w:after="0" w:line="240" w:lineRule="auto"/>
        <w:ind w:right="111"/>
        <w:jc w:val="both"/>
        <w:rPr>
          <w:rFonts w:ascii="Arial" w:eastAsia="Yu Mincho" w:hAnsi="Arial" w:cs="Arial"/>
          <w:color w:val="000000"/>
          <w:sz w:val="20"/>
          <w:szCs w:val="20"/>
          <w14:ligatures w14:val="standardContextual"/>
        </w:rPr>
      </w:pPr>
    </w:p>
    <w:p w14:paraId="74C3D7FC" w14:textId="77777777" w:rsidR="00013E3A" w:rsidRPr="00013E3A" w:rsidRDefault="00013E3A" w:rsidP="00013E3A">
      <w:pPr>
        <w:keepLines/>
        <w:widowControl w:val="0"/>
        <w:tabs>
          <w:tab w:val="left" w:pos="392"/>
        </w:tabs>
        <w:autoSpaceDE w:val="0"/>
        <w:autoSpaceDN w:val="0"/>
        <w:adjustRightInd w:val="0"/>
        <w:spacing w:after="0" w:line="240" w:lineRule="auto"/>
        <w:ind w:right="111"/>
        <w:jc w:val="both"/>
        <w:rPr>
          <w:rFonts w:ascii="Arial" w:eastAsia="Yu Mincho" w:hAnsi="Arial" w:cs="Arial"/>
          <w:color w:val="000000"/>
          <w:sz w:val="12"/>
          <w:szCs w:val="12"/>
          <w14:ligatures w14:val="standardContextual"/>
        </w:rPr>
      </w:pPr>
    </w:p>
    <w:p w14:paraId="0E021780" w14:textId="77777777" w:rsidR="00013E3A" w:rsidRPr="00013E3A" w:rsidRDefault="00013E3A" w:rsidP="00013E3A">
      <w:pPr>
        <w:keepNext/>
        <w:keepLines/>
        <w:widowControl w:val="0"/>
        <w:tabs>
          <w:tab w:val="left" w:pos="822"/>
        </w:tabs>
        <w:autoSpaceDE w:val="0"/>
        <w:autoSpaceDN w:val="0"/>
        <w:adjustRightInd w:val="0"/>
        <w:spacing w:after="0" w:line="240" w:lineRule="auto"/>
        <w:ind w:left="822"/>
        <w:jc w:val="both"/>
        <w:rPr>
          <w:rFonts w:ascii="Arial" w:eastAsia="Yu Mincho" w:hAnsi="Arial" w:cs="Arial"/>
          <w:sz w:val="24"/>
          <w:szCs w:val="24"/>
          <w14:ligatures w14:val="standardContextual"/>
        </w:rPr>
      </w:pPr>
    </w:p>
    <w:p w14:paraId="014C47D8" w14:textId="77777777" w:rsidR="00013E3A" w:rsidRPr="00013E3A" w:rsidRDefault="00013E3A" w:rsidP="00013E3A">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sz w:val="24"/>
          <w:szCs w:val="24"/>
          <w14:ligatures w14:val="standardContextual"/>
        </w:rPr>
      </w:pPr>
      <w:r w:rsidRPr="00013E3A">
        <w:rPr>
          <w:rFonts w:ascii="Arial" w:eastAsia="Yu Mincho" w:hAnsi="Arial" w:cs="Arial"/>
          <w:b/>
          <w:bCs/>
          <w:color w:val="000000"/>
          <w:sz w:val="20"/>
          <w:szCs w:val="20"/>
          <w14:ligatures w14:val="standardContextual"/>
        </w:rPr>
        <w:t>Avance :</w:t>
      </w:r>
    </w:p>
    <w:p w14:paraId="666CE1BD" w14:textId="77777777" w:rsidR="00013E3A" w:rsidRPr="00013E3A" w:rsidRDefault="00013E3A" w:rsidP="00013E3A">
      <w:pPr>
        <w:keepLines/>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12"/>
          <w:szCs w:val="12"/>
          <w14:ligatures w14:val="standardContextual"/>
        </w:rPr>
      </w:pPr>
    </w:p>
    <w:p w14:paraId="7A1CF94F"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Sauf renoncement, une avance est prévue si le montant du contrat est supérieur à 50 000 € HT et le délai d’exécution supérieur à 2 mois. Le taux de cette avance est fixé à</w:t>
      </w:r>
      <w:r w:rsidRPr="00013E3A">
        <w:rPr>
          <w:rFonts w:ascii="Arial" w:eastAsia="Yu Mincho" w:hAnsi="Arial" w:cs="Arial"/>
          <w:i/>
          <w:iCs/>
          <w:sz w:val="20"/>
          <w:szCs w:val="20"/>
          <w14:ligatures w14:val="standardContextual"/>
        </w:rPr>
        <w:t xml:space="preserve"> 30%. </w:t>
      </w:r>
      <w:r w:rsidRPr="00013E3A">
        <w:rPr>
          <w:rFonts w:ascii="Arial" w:eastAsia="Yu Mincho" w:hAnsi="Arial" w:cs="Arial"/>
          <w:sz w:val="20"/>
          <w:szCs w:val="20"/>
          <w14:ligatures w14:val="standardContextual"/>
        </w:rPr>
        <w:t xml:space="preserve"> </w:t>
      </w:r>
    </w:p>
    <w:p w14:paraId="44953559"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4"/>
          <w:szCs w:val="24"/>
          <w14:ligatures w14:val="standardContextual"/>
        </w:rPr>
      </w:pPr>
    </w:p>
    <w:p w14:paraId="2B2C75AB"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 xml:space="preserve">Le montant de l’avance n’est pas révisable. </w:t>
      </w:r>
    </w:p>
    <w:p w14:paraId="63AAEEE5"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p>
    <w:p w14:paraId="2F9BB5DD"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Le versement de l’avance est conditionné par la fourniture d’une garantie à première demande ou d’une caution personnelle et solidaire par le titulaire.</w:t>
      </w:r>
    </w:p>
    <w:p w14:paraId="039C9DA1"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p>
    <w:p w14:paraId="2A57E1C3"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 xml:space="preserve">L’avance est remboursée entre 65% et 80% d’avancement des prestations. </w:t>
      </w:r>
    </w:p>
    <w:p w14:paraId="087CB921"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p>
    <w:p w14:paraId="33D6DED0"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0"/>
          <w:szCs w:val="20"/>
          <w14:ligatures w14:val="standardContextual"/>
        </w:rPr>
      </w:pPr>
      <w:r w:rsidRPr="00013E3A">
        <w:rPr>
          <w:rFonts w:ascii="Arial" w:eastAsia="Yu Mincho" w:hAnsi="Arial" w:cs="Arial"/>
          <w:sz w:val="20"/>
          <w:szCs w:val="20"/>
          <w14:ligatures w14:val="standardContextual"/>
        </w:rPr>
        <w:t>Le remboursement de l'avance s'impute de manière progressive et linéaire sur les sommes dues au titulaire, au prorata de l'avancement des prestations, entre les seuils de début et de fin du remboursement.</w:t>
      </w:r>
    </w:p>
    <w:p w14:paraId="1A0C2806" w14:textId="77777777" w:rsidR="00E463BE" w:rsidRDefault="00E463BE" w:rsidP="00013E3A">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0E4D89CE" w14:textId="77777777" w:rsidR="00926FA3" w:rsidRDefault="00C11DD2">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6" w:name="_Toc23942917"/>
      <w:bookmarkEnd w:id="6"/>
      <w:r>
        <w:rPr>
          <w:rFonts w:ascii="Arial" w:hAnsi="Arial" w:cs="Arial"/>
          <w:b/>
          <w:bCs/>
          <w:color w:val="595959"/>
          <w:sz w:val="28"/>
          <w:szCs w:val="28"/>
        </w:rPr>
        <w:t>RÉALISATION DES PRESTATIONS</w:t>
      </w:r>
    </w:p>
    <w:p w14:paraId="4FAC6ED7"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D1301F1" w14:textId="77777777" w:rsidR="00C0191B" w:rsidRDefault="00C0191B" w:rsidP="00C0191B">
      <w:pPr>
        <w:pStyle w:val="Default"/>
        <w:rPr>
          <w:sz w:val="28"/>
          <w:szCs w:val="28"/>
        </w:rPr>
      </w:pPr>
    </w:p>
    <w:p w14:paraId="619140A1" w14:textId="41575073" w:rsidR="00B02606" w:rsidRDefault="00B02606" w:rsidP="00B02606">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Les prestations s’exécutent conformément aux prescriptions du CCTP.</w:t>
      </w:r>
    </w:p>
    <w:p w14:paraId="1A2B86B4" w14:textId="77777777" w:rsidR="00667569" w:rsidRDefault="00667569" w:rsidP="00667569">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12DB5F37" w14:textId="77777777" w:rsidR="00667569" w:rsidRDefault="00667569" w:rsidP="00667569">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Niveau d'obligation prévu au contrat :</w:t>
      </w:r>
    </w:p>
    <w:p w14:paraId="04E080D3" w14:textId="77777777" w:rsidR="00667569" w:rsidRDefault="00667569" w:rsidP="00667569">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Du fait de l'objet du contrat le titulaire est soumis à une obligation générale de résultat. Celle-ci s'impose au titulaire dans l’exécution de ses engagements contractuels et pour l'intégralité des prestations décrites au contrat. 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14:paraId="554904B3" w14:textId="77777777" w:rsidR="00667569" w:rsidRDefault="00667569" w:rsidP="00667569">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bookmarkStart w:id="7" w:name="_Hlk159419224"/>
      <w:r>
        <w:rPr>
          <w:rFonts w:ascii="Arial" w:hAnsi="Arial" w:cs="Arial"/>
          <w:b/>
          <w:bCs/>
          <w:color w:val="000000"/>
          <w:sz w:val="20"/>
          <w:szCs w:val="20"/>
        </w:rPr>
        <w:t>Vérification des matériaux et produits :</w:t>
      </w:r>
    </w:p>
    <w:bookmarkEnd w:id="7"/>
    <w:p w14:paraId="2C1DC4BE" w14:textId="6819C09E" w:rsidR="00667569" w:rsidRDefault="00667569" w:rsidP="00667569">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Les matériaux, produits et composants de construction doivent être conformes aux stipulations du contrat. La conformité des matériaux, produits et composants de construction aux spécifications du contrat peut être établie par une attestation délivrée par le COFRAC et dans les conditions de l'article 24 du CCAG Travaux. Les vérifications quantitatives sont réalisées de manière contradictoire dans les conditions de l'article 25 du CCAG Travaux.</w:t>
      </w:r>
    </w:p>
    <w:p w14:paraId="0077ACDB" w14:textId="77777777" w:rsidR="00667569" w:rsidRDefault="00667569" w:rsidP="00667569">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A2EEED5" w14:textId="77777777" w:rsidR="00667569" w:rsidRDefault="00667569" w:rsidP="00667569">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Dégradations causées aux voies publiques :</w:t>
      </w:r>
    </w:p>
    <w:p w14:paraId="458D075E" w14:textId="12E195E7" w:rsidR="00667569" w:rsidRDefault="00667569" w:rsidP="00667569">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Par dérogation à l'article 34 du CCAG Travaux, si, à l'occasion des travaux, des contributions ou réparations sont dues pour des dégradations causées aux voies publiques par des transports routiers ou des circulations d'engins exceptionnels, la charge en est supportée exclusivement par le titulaire. </w:t>
      </w:r>
    </w:p>
    <w:p w14:paraId="5722A387" w14:textId="77777777" w:rsidR="00667569" w:rsidRDefault="00667569" w:rsidP="00667569">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6E85565" w14:textId="77777777" w:rsidR="00667569" w:rsidRDefault="00667569" w:rsidP="00667569">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Signalisation du chantier et circulation sur les voies publiques :</w:t>
      </w:r>
    </w:p>
    <w:p w14:paraId="7A20FE59" w14:textId="77777777" w:rsidR="00667569" w:rsidRDefault="00667569" w:rsidP="00667569">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ECA836F" w14:textId="77777777" w:rsidR="00667569" w:rsidRPr="00753C60" w:rsidRDefault="00667569" w:rsidP="00667569">
      <w:pPr>
        <w:pStyle w:val="Corpsdetexte"/>
        <w:spacing w:before="118"/>
        <w:ind w:left="258" w:right="168"/>
        <w:jc w:val="both"/>
        <w:rPr>
          <w:rFonts w:ascii="Arial" w:hAnsi="Arial" w:cs="Arial"/>
        </w:rPr>
      </w:pPr>
      <w:r w:rsidRPr="00753C60">
        <w:rPr>
          <w:rFonts w:ascii="Arial" w:hAnsi="Arial" w:cs="Arial"/>
        </w:rPr>
        <w:t>Les travaux ayant un impact sur la circulation publique, la signalisation à l'usage du public doit être</w:t>
      </w:r>
      <w:r w:rsidRPr="00753C60">
        <w:rPr>
          <w:rFonts w:ascii="Arial" w:hAnsi="Arial" w:cs="Arial"/>
          <w:spacing w:val="1"/>
        </w:rPr>
        <w:t xml:space="preserve"> </w:t>
      </w:r>
      <w:r w:rsidRPr="00753C60">
        <w:rPr>
          <w:rFonts w:ascii="Arial" w:hAnsi="Arial" w:cs="Arial"/>
        </w:rPr>
        <w:t>conforme aux</w:t>
      </w:r>
      <w:r w:rsidRPr="00753C60">
        <w:rPr>
          <w:rFonts w:ascii="Arial" w:hAnsi="Arial" w:cs="Arial"/>
          <w:spacing w:val="2"/>
        </w:rPr>
        <w:t xml:space="preserve"> </w:t>
      </w:r>
      <w:r w:rsidRPr="00753C60">
        <w:rPr>
          <w:rFonts w:ascii="Arial" w:hAnsi="Arial" w:cs="Arial"/>
        </w:rPr>
        <w:t>instructions réglementaires en la</w:t>
      </w:r>
      <w:r w:rsidRPr="00753C60">
        <w:rPr>
          <w:rFonts w:ascii="Arial" w:hAnsi="Arial" w:cs="Arial"/>
          <w:spacing w:val="1"/>
        </w:rPr>
        <w:t xml:space="preserve"> </w:t>
      </w:r>
      <w:r w:rsidRPr="00753C60">
        <w:rPr>
          <w:rFonts w:ascii="Arial" w:hAnsi="Arial" w:cs="Arial"/>
        </w:rPr>
        <w:t>matière.</w:t>
      </w:r>
    </w:p>
    <w:p w14:paraId="1A2110C5" w14:textId="77777777" w:rsidR="00667569" w:rsidRPr="00753C60" w:rsidRDefault="00667569" w:rsidP="00667569">
      <w:pPr>
        <w:pStyle w:val="Corpsdetexte"/>
        <w:spacing w:before="8"/>
        <w:rPr>
          <w:rFonts w:ascii="Arial" w:hAnsi="Arial" w:cs="Arial"/>
        </w:rPr>
      </w:pPr>
    </w:p>
    <w:p w14:paraId="7BA72787" w14:textId="0D6E00D0" w:rsidR="00E463BE" w:rsidRDefault="00667569" w:rsidP="00E463BE">
      <w:pPr>
        <w:pStyle w:val="Corpsdetexte"/>
        <w:ind w:left="258" w:right="161"/>
        <w:jc w:val="both"/>
        <w:rPr>
          <w:rFonts w:ascii="Arial" w:hAnsi="Arial" w:cs="Arial"/>
        </w:rPr>
      </w:pPr>
      <w:r w:rsidRPr="00753C60">
        <w:rPr>
          <w:rFonts w:ascii="Arial" w:hAnsi="Arial" w:cs="Arial"/>
        </w:rPr>
        <w:t>Le</w:t>
      </w:r>
      <w:r w:rsidRPr="00753C60">
        <w:rPr>
          <w:rFonts w:ascii="Arial" w:hAnsi="Arial" w:cs="Arial"/>
          <w:spacing w:val="1"/>
        </w:rPr>
        <w:t xml:space="preserve"> </w:t>
      </w:r>
      <w:r w:rsidRPr="00753C60">
        <w:rPr>
          <w:rFonts w:ascii="Arial" w:hAnsi="Arial" w:cs="Arial"/>
        </w:rPr>
        <w:t>titulaire</w:t>
      </w:r>
      <w:r w:rsidRPr="00753C60">
        <w:rPr>
          <w:rFonts w:ascii="Arial" w:hAnsi="Arial" w:cs="Arial"/>
          <w:spacing w:val="1"/>
        </w:rPr>
        <w:t xml:space="preserve"> </w:t>
      </w:r>
      <w:r w:rsidRPr="00753C60">
        <w:rPr>
          <w:rFonts w:ascii="Arial" w:hAnsi="Arial" w:cs="Arial"/>
        </w:rPr>
        <w:t>informe,</w:t>
      </w:r>
      <w:r w:rsidRPr="00753C60">
        <w:rPr>
          <w:rFonts w:ascii="Arial" w:hAnsi="Arial" w:cs="Arial"/>
          <w:spacing w:val="1"/>
        </w:rPr>
        <w:t xml:space="preserve"> </w:t>
      </w:r>
      <w:r w:rsidRPr="00753C60">
        <w:rPr>
          <w:rFonts w:ascii="Arial" w:hAnsi="Arial" w:cs="Arial"/>
        </w:rPr>
        <w:t>par</w:t>
      </w:r>
      <w:r w:rsidRPr="00753C60">
        <w:rPr>
          <w:rFonts w:ascii="Arial" w:hAnsi="Arial" w:cs="Arial"/>
          <w:spacing w:val="1"/>
        </w:rPr>
        <w:t xml:space="preserve"> </w:t>
      </w:r>
      <w:r w:rsidRPr="00753C60">
        <w:rPr>
          <w:rFonts w:ascii="Arial" w:hAnsi="Arial" w:cs="Arial"/>
        </w:rPr>
        <w:t>écrit,</w:t>
      </w:r>
      <w:r w:rsidRPr="00753C60">
        <w:rPr>
          <w:rFonts w:ascii="Arial" w:hAnsi="Arial" w:cs="Arial"/>
          <w:spacing w:val="1"/>
        </w:rPr>
        <w:t xml:space="preserve"> </w:t>
      </w:r>
      <w:r w:rsidRPr="00753C60">
        <w:rPr>
          <w:rFonts w:ascii="Arial" w:hAnsi="Arial" w:cs="Arial"/>
        </w:rPr>
        <w:t>les</w:t>
      </w:r>
      <w:r w:rsidRPr="00753C60">
        <w:rPr>
          <w:rFonts w:ascii="Arial" w:hAnsi="Arial" w:cs="Arial"/>
          <w:spacing w:val="1"/>
        </w:rPr>
        <w:t xml:space="preserve"> </w:t>
      </w:r>
      <w:r w:rsidRPr="00753C60">
        <w:rPr>
          <w:rFonts w:ascii="Arial" w:hAnsi="Arial" w:cs="Arial"/>
        </w:rPr>
        <w:t>services</w:t>
      </w:r>
      <w:r w:rsidRPr="00753C60">
        <w:rPr>
          <w:rFonts w:ascii="Arial" w:hAnsi="Arial" w:cs="Arial"/>
          <w:spacing w:val="1"/>
        </w:rPr>
        <w:t xml:space="preserve"> </w:t>
      </w:r>
      <w:r w:rsidRPr="00753C60">
        <w:rPr>
          <w:rFonts w:ascii="Arial" w:hAnsi="Arial" w:cs="Arial"/>
        </w:rPr>
        <w:t>compétents,</w:t>
      </w:r>
      <w:r w:rsidRPr="00753C60">
        <w:rPr>
          <w:rFonts w:ascii="Arial" w:hAnsi="Arial" w:cs="Arial"/>
          <w:spacing w:val="1"/>
        </w:rPr>
        <w:t xml:space="preserve"> </w:t>
      </w:r>
      <w:r w:rsidRPr="00753C60">
        <w:rPr>
          <w:rFonts w:ascii="Arial" w:hAnsi="Arial" w:cs="Arial"/>
        </w:rPr>
        <w:t>cinq</w:t>
      </w:r>
      <w:r w:rsidRPr="00753C60">
        <w:rPr>
          <w:rFonts w:ascii="Arial" w:hAnsi="Arial" w:cs="Arial"/>
          <w:spacing w:val="1"/>
        </w:rPr>
        <w:t xml:space="preserve"> </w:t>
      </w:r>
      <w:r w:rsidRPr="00753C60">
        <w:rPr>
          <w:rFonts w:ascii="Arial" w:hAnsi="Arial" w:cs="Arial"/>
        </w:rPr>
        <w:t>jours</w:t>
      </w:r>
      <w:r w:rsidRPr="00753C60">
        <w:rPr>
          <w:rFonts w:ascii="Arial" w:hAnsi="Arial" w:cs="Arial"/>
          <w:spacing w:val="1"/>
        </w:rPr>
        <w:t xml:space="preserve"> </w:t>
      </w:r>
      <w:r w:rsidRPr="00753C60">
        <w:rPr>
          <w:rFonts w:ascii="Arial" w:hAnsi="Arial" w:cs="Arial"/>
        </w:rPr>
        <w:t>au</w:t>
      </w:r>
      <w:r w:rsidRPr="00753C60">
        <w:rPr>
          <w:rFonts w:ascii="Arial" w:hAnsi="Arial" w:cs="Arial"/>
          <w:spacing w:val="1"/>
        </w:rPr>
        <w:t xml:space="preserve"> </w:t>
      </w:r>
      <w:r w:rsidRPr="00753C60">
        <w:rPr>
          <w:rFonts w:ascii="Arial" w:hAnsi="Arial" w:cs="Arial"/>
        </w:rPr>
        <w:t>moins</w:t>
      </w:r>
      <w:r w:rsidRPr="00753C60">
        <w:rPr>
          <w:rFonts w:ascii="Arial" w:hAnsi="Arial" w:cs="Arial"/>
          <w:spacing w:val="1"/>
        </w:rPr>
        <w:t xml:space="preserve"> </w:t>
      </w:r>
      <w:r w:rsidRPr="00753C60">
        <w:rPr>
          <w:rFonts w:ascii="Arial" w:hAnsi="Arial" w:cs="Arial"/>
        </w:rPr>
        <w:t>avant</w:t>
      </w:r>
      <w:r w:rsidRPr="00753C60">
        <w:rPr>
          <w:rFonts w:ascii="Arial" w:hAnsi="Arial" w:cs="Arial"/>
          <w:spacing w:val="1"/>
        </w:rPr>
        <w:t xml:space="preserve"> </w:t>
      </w:r>
      <w:r w:rsidRPr="00753C60">
        <w:rPr>
          <w:rFonts w:ascii="Arial" w:hAnsi="Arial" w:cs="Arial"/>
        </w:rPr>
        <w:t>les</w:t>
      </w:r>
      <w:r w:rsidRPr="00753C60">
        <w:rPr>
          <w:rFonts w:ascii="Arial" w:hAnsi="Arial" w:cs="Arial"/>
          <w:spacing w:val="1"/>
        </w:rPr>
        <w:t xml:space="preserve"> </w:t>
      </w:r>
      <w:r w:rsidRPr="00753C60">
        <w:rPr>
          <w:rFonts w:ascii="Arial" w:hAnsi="Arial" w:cs="Arial"/>
        </w:rPr>
        <w:t>dates</w:t>
      </w:r>
      <w:r w:rsidRPr="00753C60">
        <w:rPr>
          <w:rFonts w:ascii="Arial" w:hAnsi="Arial" w:cs="Arial"/>
          <w:spacing w:val="1"/>
        </w:rPr>
        <w:t xml:space="preserve"> </w:t>
      </w:r>
      <w:r w:rsidRPr="00753C60">
        <w:rPr>
          <w:rFonts w:ascii="Arial" w:hAnsi="Arial" w:cs="Arial"/>
        </w:rPr>
        <w:t>de</w:t>
      </w:r>
      <w:r w:rsidRPr="00753C60">
        <w:rPr>
          <w:rFonts w:ascii="Arial" w:hAnsi="Arial" w:cs="Arial"/>
          <w:spacing w:val="1"/>
        </w:rPr>
        <w:t xml:space="preserve"> </w:t>
      </w:r>
      <w:r w:rsidRPr="00753C60">
        <w:rPr>
          <w:rFonts w:ascii="Arial" w:hAnsi="Arial" w:cs="Arial"/>
        </w:rPr>
        <w:t>commencement</w:t>
      </w:r>
      <w:r w:rsidRPr="00753C60">
        <w:rPr>
          <w:rFonts w:ascii="Arial" w:hAnsi="Arial" w:cs="Arial"/>
          <w:spacing w:val="-2"/>
        </w:rPr>
        <w:t xml:space="preserve"> </w:t>
      </w:r>
      <w:r w:rsidRPr="00753C60">
        <w:rPr>
          <w:rFonts w:ascii="Arial" w:hAnsi="Arial" w:cs="Arial"/>
        </w:rPr>
        <w:t>des travaux,</w:t>
      </w:r>
      <w:r w:rsidRPr="00753C60">
        <w:rPr>
          <w:rFonts w:ascii="Arial" w:hAnsi="Arial" w:cs="Arial"/>
          <w:spacing w:val="-2"/>
        </w:rPr>
        <w:t xml:space="preserve"> </w:t>
      </w:r>
      <w:r w:rsidRPr="00753C60">
        <w:rPr>
          <w:rFonts w:ascii="Arial" w:hAnsi="Arial" w:cs="Arial"/>
        </w:rPr>
        <w:t>de</w:t>
      </w:r>
      <w:r w:rsidRPr="00753C60">
        <w:rPr>
          <w:rFonts w:ascii="Arial" w:hAnsi="Arial" w:cs="Arial"/>
          <w:spacing w:val="-1"/>
        </w:rPr>
        <w:t xml:space="preserve"> </w:t>
      </w:r>
      <w:r w:rsidRPr="00753C60">
        <w:rPr>
          <w:rFonts w:ascii="Arial" w:hAnsi="Arial" w:cs="Arial"/>
        </w:rPr>
        <w:t>repliement</w:t>
      </w:r>
      <w:r w:rsidRPr="00753C60">
        <w:rPr>
          <w:rFonts w:ascii="Arial" w:hAnsi="Arial" w:cs="Arial"/>
          <w:spacing w:val="-1"/>
        </w:rPr>
        <w:t xml:space="preserve"> </w:t>
      </w:r>
      <w:r w:rsidRPr="00753C60">
        <w:rPr>
          <w:rFonts w:ascii="Arial" w:hAnsi="Arial" w:cs="Arial"/>
        </w:rPr>
        <w:t>ou</w:t>
      </w:r>
      <w:r w:rsidRPr="00753C60">
        <w:rPr>
          <w:rFonts w:ascii="Arial" w:hAnsi="Arial" w:cs="Arial"/>
          <w:spacing w:val="-2"/>
        </w:rPr>
        <w:t xml:space="preserve"> </w:t>
      </w:r>
      <w:r w:rsidRPr="00753C60">
        <w:rPr>
          <w:rFonts w:ascii="Arial" w:hAnsi="Arial" w:cs="Arial"/>
        </w:rPr>
        <w:t>de</w:t>
      </w:r>
      <w:r w:rsidRPr="00753C60">
        <w:rPr>
          <w:rFonts w:ascii="Arial" w:hAnsi="Arial" w:cs="Arial"/>
          <w:spacing w:val="-1"/>
        </w:rPr>
        <w:t xml:space="preserve"> </w:t>
      </w:r>
      <w:r w:rsidRPr="00753C60">
        <w:rPr>
          <w:rFonts w:ascii="Arial" w:hAnsi="Arial" w:cs="Arial"/>
        </w:rPr>
        <w:t>déplacement</w:t>
      </w:r>
      <w:r w:rsidRPr="00753C60">
        <w:rPr>
          <w:rFonts w:ascii="Arial" w:hAnsi="Arial" w:cs="Arial"/>
          <w:spacing w:val="-2"/>
        </w:rPr>
        <w:t xml:space="preserve"> </w:t>
      </w:r>
      <w:r w:rsidRPr="00753C60">
        <w:rPr>
          <w:rFonts w:ascii="Arial" w:hAnsi="Arial" w:cs="Arial"/>
        </w:rPr>
        <w:t>du</w:t>
      </w:r>
      <w:r w:rsidRPr="00753C60">
        <w:rPr>
          <w:rFonts w:ascii="Arial" w:hAnsi="Arial" w:cs="Arial"/>
          <w:spacing w:val="1"/>
        </w:rPr>
        <w:t xml:space="preserve"> </w:t>
      </w:r>
      <w:r w:rsidRPr="00753C60">
        <w:rPr>
          <w:rFonts w:ascii="Arial" w:hAnsi="Arial" w:cs="Arial"/>
        </w:rPr>
        <w:t>chantier.</w:t>
      </w:r>
    </w:p>
    <w:p w14:paraId="791EF138" w14:textId="77777777" w:rsidR="00E463BE" w:rsidRDefault="00E463BE" w:rsidP="00047528">
      <w:pPr>
        <w:pStyle w:val="Corpsdetexte"/>
        <w:ind w:left="258" w:right="161"/>
        <w:jc w:val="both"/>
        <w:rPr>
          <w:rFonts w:ascii="Arial" w:hAnsi="Arial" w:cs="Arial"/>
        </w:rPr>
      </w:pPr>
    </w:p>
    <w:p w14:paraId="588DB896" w14:textId="77777777" w:rsidR="00E463BE" w:rsidRPr="00E463BE" w:rsidRDefault="00E463BE" w:rsidP="00E463BE">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color w:val="FF0000"/>
          <w:sz w:val="24"/>
          <w:szCs w:val="24"/>
          <w14:ligatures w14:val="standardContextual"/>
        </w:rPr>
      </w:pPr>
      <w:r w:rsidRPr="00E463BE">
        <w:rPr>
          <w:rFonts w:ascii="Arial" w:eastAsia="Yu Mincho" w:hAnsi="Arial" w:cs="Arial"/>
          <w:b/>
          <w:bCs/>
          <w:sz w:val="20"/>
          <w:szCs w:val="20"/>
          <w14:ligatures w14:val="standardContextual"/>
        </w:rPr>
        <w:t>Répartition des dépenses communes de chantier :</w:t>
      </w:r>
    </w:p>
    <w:p w14:paraId="4FEF34F3" w14:textId="77777777" w:rsidR="00E463BE" w:rsidRPr="00E463BE" w:rsidRDefault="00E463BE" w:rsidP="00E463BE">
      <w:pPr>
        <w:widowControl w:val="0"/>
        <w:autoSpaceDE w:val="0"/>
        <w:autoSpaceDN w:val="0"/>
        <w:adjustRightInd w:val="0"/>
        <w:spacing w:before="120" w:after="120" w:line="278" w:lineRule="auto"/>
        <w:jc w:val="both"/>
        <w:rPr>
          <w:rFonts w:ascii="Arial" w:eastAsia="Yu Mincho" w:hAnsi="Arial" w:cs="Arial"/>
          <w:kern w:val="2"/>
          <w:sz w:val="20"/>
          <w:szCs w:val="20"/>
          <w14:ligatures w14:val="standardContextual"/>
        </w:rPr>
      </w:pPr>
      <w:r w:rsidRPr="00E463BE">
        <w:rPr>
          <w:rFonts w:ascii="Arial" w:eastAsia="Yu Mincho" w:hAnsi="Arial" w:cs="Arial"/>
          <w:kern w:val="2"/>
          <w:sz w:val="20"/>
          <w:szCs w:val="20"/>
          <w14:ligatures w14:val="standardContextual"/>
        </w:rPr>
        <w:t xml:space="preserve">Dans le cadre des prestations qui lui seront confiées, le titulaire assumera les dépenses d’investissement, de fonctionnement propre à ses interventions. Il aura également à sa charge les dépenses de réparation, de la remise en état des installations salies ou détériorées et du remplacement du matériel dérobé. </w:t>
      </w:r>
    </w:p>
    <w:p w14:paraId="6058E9C6" w14:textId="77777777" w:rsidR="00E463BE" w:rsidRPr="00047528" w:rsidRDefault="00E463BE" w:rsidP="00047528">
      <w:pPr>
        <w:pStyle w:val="Corpsdetexte"/>
        <w:ind w:left="258" w:right="161"/>
        <w:jc w:val="both"/>
        <w:rPr>
          <w:rFonts w:ascii="Arial" w:hAnsi="Arial" w:cs="Arial"/>
        </w:rPr>
      </w:pPr>
    </w:p>
    <w:p w14:paraId="3EFF6C8D" w14:textId="77777777" w:rsidR="00667569" w:rsidRDefault="00667569" w:rsidP="00667569">
      <w:pPr>
        <w:keepNext/>
        <w:keepLines/>
        <w:widowControl w:val="0"/>
        <w:numPr>
          <w:ilvl w:val="0"/>
          <w:numId w:val="1"/>
        </w:numPr>
        <w:tabs>
          <w:tab w:val="clear" w:pos="108"/>
          <w:tab w:val="num" w:pos="211"/>
          <w:tab w:val="left" w:pos="534"/>
        </w:tabs>
        <w:autoSpaceDE w:val="0"/>
        <w:autoSpaceDN w:val="0"/>
        <w:adjustRightInd w:val="0"/>
        <w:spacing w:before="280" w:after="0" w:line="240" w:lineRule="auto"/>
        <w:ind w:left="534"/>
        <w:jc w:val="both"/>
        <w:rPr>
          <w:rFonts w:ascii="Arial" w:hAnsi="Arial" w:cs="Arial"/>
          <w:sz w:val="24"/>
          <w:szCs w:val="24"/>
        </w:rPr>
      </w:pPr>
      <w:r>
        <w:rPr>
          <w:rFonts w:ascii="Arial" w:hAnsi="Arial" w:cs="Arial"/>
          <w:b/>
          <w:bCs/>
          <w:color w:val="595959"/>
          <w:sz w:val="28"/>
          <w:szCs w:val="28"/>
        </w:rPr>
        <w:t>LITIGE ET SANCTIONS</w:t>
      </w:r>
    </w:p>
    <w:p w14:paraId="67F4406D" w14:textId="77777777" w:rsidR="00667569" w:rsidRDefault="00667569" w:rsidP="00667569">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0588252" w14:textId="77777777" w:rsidR="00667569" w:rsidRDefault="00667569" w:rsidP="00667569">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E8C4CC4" w14:textId="77777777" w:rsidR="00667569" w:rsidRDefault="00667569" w:rsidP="00667569">
      <w:pPr>
        <w:spacing w:after="0" w:line="240" w:lineRule="auto"/>
        <w:jc w:val="both"/>
        <w:textAlignment w:val="baseline"/>
        <w:rPr>
          <w:rFonts w:ascii="Arial" w:hAnsi="Arial" w:cs="Arial"/>
          <w:sz w:val="24"/>
          <w:szCs w:val="24"/>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1"/>
        <w:gridCol w:w="199"/>
        <w:gridCol w:w="6700"/>
      </w:tblGrid>
      <w:tr w:rsidR="00667569" w:rsidRPr="003636B6" w14:paraId="49B439FE" w14:textId="77777777" w:rsidTr="00CA0D3F">
        <w:trPr>
          <w:trHeight w:val="300"/>
        </w:trPr>
        <w:tc>
          <w:tcPr>
            <w:tcW w:w="1398" w:type="pct"/>
            <w:gridSpan w:val="2"/>
            <w:tcBorders>
              <w:top w:val="nil"/>
              <w:left w:val="nil"/>
              <w:bottom w:val="nil"/>
              <w:right w:val="nil"/>
            </w:tcBorders>
            <w:shd w:val="clear" w:color="auto" w:fill="595959"/>
            <w:vAlign w:val="center"/>
            <w:hideMark/>
          </w:tcPr>
          <w:p w14:paraId="6769F842"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FFFFFF"/>
                <w:sz w:val="20"/>
                <w:szCs w:val="20"/>
              </w:rPr>
              <w:t>Pénalité</w:t>
            </w:r>
          </w:p>
        </w:tc>
        <w:tc>
          <w:tcPr>
            <w:tcW w:w="3602" w:type="pct"/>
            <w:tcBorders>
              <w:top w:val="nil"/>
              <w:left w:val="nil"/>
              <w:bottom w:val="nil"/>
              <w:right w:val="nil"/>
            </w:tcBorders>
            <w:shd w:val="clear" w:color="auto" w:fill="595959"/>
            <w:vAlign w:val="center"/>
            <w:hideMark/>
          </w:tcPr>
          <w:p w14:paraId="6765DBF5" w14:textId="77777777" w:rsidR="00667569" w:rsidRPr="003636B6" w:rsidRDefault="00667569" w:rsidP="00CA0D3F">
            <w:pPr>
              <w:ind w:left="120" w:right="75"/>
              <w:jc w:val="center"/>
              <w:textAlignment w:val="baseline"/>
              <w:rPr>
                <w:rFonts w:ascii="Arial" w:hAnsi="Arial" w:cs="Arial"/>
                <w:sz w:val="20"/>
                <w:szCs w:val="20"/>
              </w:rPr>
            </w:pPr>
            <w:r w:rsidRPr="003636B6">
              <w:rPr>
                <w:rFonts w:ascii="Arial" w:hAnsi="Arial" w:cs="Arial"/>
                <w:color w:val="FFFFFF"/>
                <w:sz w:val="20"/>
                <w:szCs w:val="20"/>
              </w:rPr>
              <w:t>Fait générateur et mode de calcul </w:t>
            </w:r>
          </w:p>
        </w:tc>
      </w:tr>
      <w:tr w:rsidR="00667569" w:rsidRPr="003636B6" w14:paraId="7FEA614E" w14:textId="77777777" w:rsidTr="00CA0D3F">
        <w:trPr>
          <w:trHeight w:val="300"/>
        </w:trPr>
        <w:tc>
          <w:tcPr>
            <w:tcW w:w="5000" w:type="pct"/>
            <w:gridSpan w:val="3"/>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2221A602" w14:textId="77777777" w:rsidR="00667569" w:rsidRPr="003636B6" w:rsidRDefault="00667569" w:rsidP="00CA0D3F">
            <w:pPr>
              <w:ind w:left="120" w:right="75"/>
              <w:jc w:val="center"/>
              <w:textAlignment w:val="baseline"/>
              <w:rPr>
                <w:rFonts w:ascii="Arial" w:hAnsi="Arial" w:cs="Arial"/>
                <w:b/>
                <w:bCs/>
                <w:sz w:val="20"/>
                <w:szCs w:val="20"/>
              </w:rPr>
            </w:pPr>
            <w:r w:rsidRPr="003636B6">
              <w:rPr>
                <w:rFonts w:ascii="Arial" w:hAnsi="Arial" w:cs="Arial"/>
                <w:b/>
                <w:bCs/>
                <w:color w:val="000000"/>
                <w:sz w:val="20"/>
                <w:szCs w:val="20"/>
              </w:rPr>
              <w:t>Pénalités journalières</w:t>
            </w:r>
          </w:p>
        </w:tc>
      </w:tr>
      <w:tr w:rsidR="00667569" w:rsidRPr="003636B6" w14:paraId="10BC2632" w14:textId="77777777" w:rsidTr="00CA0D3F">
        <w:trPr>
          <w:trHeight w:val="300"/>
        </w:trPr>
        <w:tc>
          <w:tcPr>
            <w:tcW w:w="1398" w:type="pct"/>
            <w:gridSpan w:val="2"/>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5DA3F195"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000000"/>
                <w:sz w:val="20"/>
                <w:szCs w:val="20"/>
              </w:rPr>
              <w:t>Pénalité pour retard en cas de dépassement du délai d’exécution</w:t>
            </w:r>
          </w:p>
        </w:tc>
        <w:tc>
          <w:tcPr>
            <w:tcW w:w="3602" w:type="pct"/>
            <w:tcBorders>
              <w:top w:val="single" w:sz="6" w:space="0" w:color="D9D9D9"/>
              <w:left w:val="single" w:sz="6" w:space="0" w:color="D9D9D9"/>
              <w:bottom w:val="single" w:sz="6" w:space="0" w:color="D9D9D9"/>
              <w:right w:val="single" w:sz="6" w:space="0" w:color="D9D9D9"/>
            </w:tcBorders>
            <w:shd w:val="clear" w:color="auto" w:fill="FFFFFF"/>
            <w:hideMark/>
          </w:tcPr>
          <w:p w14:paraId="7577D1E5" w14:textId="77777777" w:rsidR="00667569" w:rsidRPr="003636B6" w:rsidRDefault="00667569" w:rsidP="00CA0D3F">
            <w:pPr>
              <w:ind w:left="120" w:right="75"/>
              <w:textAlignment w:val="baseline"/>
              <w:rPr>
                <w:rFonts w:ascii="Arial" w:hAnsi="Arial" w:cs="Arial"/>
                <w:sz w:val="20"/>
                <w:szCs w:val="20"/>
              </w:rPr>
            </w:pPr>
            <w:r w:rsidRPr="003636B6">
              <w:rPr>
                <w:rFonts w:ascii="Arial" w:hAnsi="Arial" w:cs="Arial"/>
                <w:color w:val="000000"/>
                <w:sz w:val="20"/>
                <w:szCs w:val="20"/>
              </w:rPr>
              <w:t>L’entrepreneur d'une pénalité forfaitaire s’élevant à 500 € H.T (cinq cents euros hors taxes) par jour calendaire de retard  </w:t>
            </w:r>
          </w:p>
        </w:tc>
      </w:tr>
      <w:tr w:rsidR="00667569" w:rsidRPr="003636B6" w14:paraId="57D8C66F" w14:textId="77777777" w:rsidTr="00CA0D3F">
        <w:trPr>
          <w:trHeight w:val="300"/>
        </w:trPr>
        <w:tc>
          <w:tcPr>
            <w:tcW w:w="1398" w:type="pct"/>
            <w:gridSpan w:val="2"/>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7B5B4886"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000000"/>
                <w:sz w:val="20"/>
                <w:szCs w:val="20"/>
              </w:rPr>
              <w:t>Pénalités pour retard dans la remise des documents fournis après exécution</w:t>
            </w:r>
          </w:p>
        </w:tc>
        <w:tc>
          <w:tcPr>
            <w:tcW w:w="3602" w:type="pct"/>
            <w:tcBorders>
              <w:top w:val="single" w:sz="6" w:space="0" w:color="D9D9D9"/>
              <w:left w:val="single" w:sz="6" w:space="0" w:color="D9D9D9"/>
              <w:bottom w:val="single" w:sz="6" w:space="0" w:color="D9D9D9"/>
              <w:right w:val="single" w:sz="6" w:space="0" w:color="D9D9D9"/>
            </w:tcBorders>
            <w:shd w:val="clear" w:color="auto" w:fill="FFFFFF"/>
            <w:hideMark/>
          </w:tcPr>
          <w:p w14:paraId="77FA493E" w14:textId="77777777" w:rsidR="00667569" w:rsidRPr="003636B6" w:rsidRDefault="00667569" w:rsidP="00CA0D3F">
            <w:pPr>
              <w:ind w:left="120" w:right="75"/>
              <w:textAlignment w:val="baseline"/>
              <w:rPr>
                <w:rFonts w:ascii="Arial" w:hAnsi="Arial" w:cs="Arial"/>
                <w:sz w:val="20"/>
                <w:szCs w:val="20"/>
              </w:rPr>
            </w:pPr>
            <w:r w:rsidRPr="003636B6">
              <w:rPr>
                <w:rFonts w:ascii="Arial" w:hAnsi="Arial" w:cs="Arial"/>
                <w:color w:val="000000"/>
                <w:sz w:val="20"/>
                <w:szCs w:val="20"/>
              </w:rPr>
              <w:t>Si l'Entreprise ne remplit pas les obligations qui lui sont imposées par l'article 40 du C.C.A.G – Travaux et au présent CCAP, il sera fait application à l’Entreprise d'une pénalité égale à 200 € H.T (deux cents euros hors taxes) par jour calendaire de retard dans la remise complète des documents à fournir après exécution </w:t>
            </w:r>
          </w:p>
        </w:tc>
      </w:tr>
      <w:tr w:rsidR="00667569" w:rsidRPr="003636B6" w14:paraId="49254B2C" w14:textId="77777777" w:rsidTr="00667569">
        <w:trPr>
          <w:trHeight w:val="300"/>
        </w:trPr>
        <w:tc>
          <w:tcPr>
            <w:tcW w:w="5000" w:type="pct"/>
            <w:gridSpan w:val="3"/>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258DBA00" w14:textId="77777777" w:rsidR="00667569" w:rsidRPr="003636B6" w:rsidRDefault="00667569" w:rsidP="00CA0D3F">
            <w:pPr>
              <w:ind w:left="120" w:right="75"/>
              <w:jc w:val="center"/>
              <w:textAlignment w:val="baseline"/>
              <w:rPr>
                <w:rFonts w:ascii="Arial" w:hAnsi="Arial" w:cs="Arial"/>
                <w:b/>
                <w:bCs/>
                <w:sz w:val="20"/>
                <w:szCs w:val="20"/>
              </w:rPr>
            </w:pPr>
            <w:r w:rsidRPr="003636B6">
              <w:rPr>
                <w:rFonts w:ascii="Arial" w:hAnsi="Arial" w:cs="Arial"/>
                <w:b/>
                <w:bCs/>
                <w:color w:val="000000"/>
                <w:sz w:val="20"/>
                <w:szCs w:val="20"/>
              </w:rPr>
              <w:t>Pénalités forfaitaires</w:t>
            </w:r>
          </w:p>
        </w:tc>
      </w:tr>
      <w:tr w:rsidR="00667569" w:rsidRPr="003636B6" w14:paraId="5864B664" w14:textId="77777777" w:rsidTr="00CA0D3F">
        <w:trPr>
          <w:trHeight w:val="300"/>
        </w:trPr>
        <w:tc>
          <w:tcPr>
            <w:tcW w:w="1291" w:type="pct"/>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36C1A12A"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000000"/>
                <w:sz w:val="20"/>
                <w:szCs w:val="20"/>
              </w:rPr>
              <w:t>Pénalité pour travail dissimulé</w:t>
            </w:r>
          </w:p>
        </w:tc>
        <w:tc>
          <w:tcPr>
            <w:tcW w:w="3709" w:type="pct"/>
            <w:gridSpan w:val="2"/>
            <w:tcBorders>
              <w:top w:val="single" w:sz="6" w:space="0" w:color="D9D9D9"/>
              <w:left w:val="single" w:sz="6" w:space="0" w:color="D9D9D9"/>
              <w:bottom w:val="single" w:sz="6" w:space="0" w:color="D9D9D9"/>
              <w:right w:val="single" w:sz="6" w:space="0" w:color="D9D9D9"/>
            </w:tcBorders>
            <w:shd w:val="clear" w:color="auto" w:fill="FFFFFF"/>
            <w:hideMark/>
          </w:tcPr>
          <w:p w14:paraId="3D509B5B" w14:textId="77777777" w:rsidR="00667569" w:rsidRPr="003636B6" w:rsidRDefault="00667569" w:rsidP="00CA0D3F">
            <w:pPr>
              <w:ind w:left="120" w:right="75"/>
              <w:textAlignment w:val="baseline"/>
              <w:rPr>
                <w:rFonts w:ascii="Arial" w:hAnsi="Arial" w:cs="Arial"/>
                <w:sz w:val="20"/>
                <w:szCs w:val="20"/>
              </w:rPr>
            </w:pPr>
            <w:r w:rsidRPr="003636B6">
              <w:rPr>
                <w:rFonts w:ascii="Arial" w:hAnsi="Arial" w:cs="Arial"/>
                <w:color w:val="000000"/>
                <w:sz w:val="20"/>
                <w:szCs w:val="20"/>
              </w:rPr>
              <w:t>Si le titulaire du marché ne s'acquitte pas des formalités prévues par le code du travail en matière de travail dissimulé par dissimulation d'activité ou d'emploi salarié, le Pouvoir adjudicateur applique une pénalité correspondant à 10,0 % du montant T.T.C du marché. Le montant de cette pénalité ne pourra toutefois pas excéder le montant des amendes prévues à titre de sanction pénale par le code du travail en matière de travail dissimulé. </w:t>
            </w:r>
          </w:p>
        </w:tc>
      </w:tr>
      <w:tr w:rsidR="00667569" w:rsidRPr="003636B6" w14:paraId="7374FCE5" w14:textId="77777777" w:rsidTr="00CA0D3F">
        <w:trPr>
          <w:trHeight w:val="300"/>
        </w:trPr>
        <w:tc>
          <w:tcPr>
            <w:tcW w:w="1291" w:type="pct"/>
            <w:tcBorders>
              <w:top w:val="single" w:sz="6" w:space="0" w:color="D9D9D9"/>
              <w:left w:val="single" w:sz="6" w:space="0" w:color="D9D9D9"/>
              <w:bottom w:val="single" w:sz="6" w:space="0" w:color="D9D9D9"/>
              <w:right w:val="single" w:sz="6" w:space="0" w:color="D9D9D9"/>
            </w:tcBorders>
            <w:shd w:val="clear" w:color="auto" w:fill="FFFFFF"/>
            <w:vAlign w:val="center"/>
            <w:hideMark/>
          </w:tcPr>
          <w:p w14:paraId="2AB60D58" w14:textId="77777777" w:rsidR="00667569" w:rsidRPr="003636B6" w:rsidRDefault="00667569" w:rsidP="00CA0D3F">
            <w:pPr>
              <w:ind w:left="105" w:right="90"/>
              <w:jc w:val="center"/>
              <w:textAlignment w:val="baseline"/>
              <w:rPr>
                <w:rFonts w:ascii="Arial" w:hAnsi="Arial" w:cs="Arial"/>
                <w:sz w:val="20"/>
                <w:szCs w:val="20"/>
              </w:rPr>
            </w:pPr>
            <w:r w:rsidRPr="003636B6">
              <w:rPr>
                <w:rFonts w:ascii="Arial" w:hAnsi="Arial" w:cs="Arial"/>
                <w:color w:val="000000"/>
                <w:sz w:val="20"/>
                <w:szCs w:val="20"/>
              </w:rPr>
              <w:t>Pénalités pour absence aux réunions de chantier</w:t>
            </w:r>
          </w:p>
        </w:tc>
        <w:tc>
          <w:tcPr>
            <w:tcW w:w="3709" w:type="pct"/>
            <w:gridSpan w:val="2"/>
            <w:tcBorders>
              <w:top w:val="single" w:sz="6" w:space="0" w:color="D9D9D9"/>
              <w:left w:val="single" w:sz="6" w:space="0" w:color="D9D9D9"/>
              <w:bottom w:val="single" w:sz="6" w:space="0" w:color="D9D9D9"/>
              <w:right w:val="single" w:sz="6" w:space="0" w:color="D9D9D9"/>
            </w:tcBorders>
            <w:shd w:val="clear" w:color="auto" w:fill="FFFFFF"/>
            <w:hideMark/>
          </w:tcPr>
          <w:p w14:paraId="252ABBD7" w14:textId="5F20A6C7" w:rsidR="00667569" w:rsidRPr="003636B6" w:rsidRDefault="00667569" w:rsidP="00CA0D3F">
            <w:pPr>
              <w:ind w:left="120" w:right="75"/>
              <w:textAlignment w:val="baseline"/>
              <w:rPr>
                <w:rFonts w:ascii="Arial" w:hAnsi="Arial" w:cs="Arial"/>
                <w:sz w:val="20"/>
                <w:szCs w:val="20"/>
              </w:rPr>
            </w:pPr>
            <w:r w:rsidRPr="003636B6">
              <w:rPr>
                <w:rFonts w:ascii="Arial" w:hAnsi="Arial" w:cs="Arial"/>
                <w:color w:val="000000"/>
                <w:sz w:val="20"/>
                <w:szCs w:val="20"/>
              </w:rPr>
              <w:t xml:space="preserve">En cas d'absence aux réunions de chantier, les entreprises dont la présence est requise se verront appliquer une pénalité forfaitaire fixée à </w:t>
            </w:r>
            <w:r w:rsidR="00013E3A">
              <w:rPr>
                <w:rFonts w:ascii="Arial" w:hAnsi="Arial" w:cs="Arial"/>
                <w:color w:val="000000"/>
                <w:sz w:val="20"/>
                <w:szCs w:val="20"/>
              </w:rPr>
              <w:t>2</w:t>
            </w:r>
            <w:r w:rsidRPr="003636B6">
              <w:rPr>
                <w:rFonts w:ascii="Arial" w:hAnsi="Arial" w:cs="Arial"/>
                <w:color w:val="000000"/>
                <w:sz w:val="20"/>
                <w:szCs w:val="20"/>
              </w:rPr>
              <w:t>00,00 € H.T (trois-cents euros hors taxes) par absence. La présence d’un collaborateur sans pouvoir décisionnaire ou dûment habilité par délégation vaut absence.</w:t>
            </w:r>
          </w:p>
        </w:tc>
      </w:tr>
    </w:tbl>
    <w:p w14:paraId="20396160" w14:textId="77777777" w:rsidR="00BA3C76" w:rsidRDefault="00BA3C76" w:rsidP="004A3FCF">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03AB60AE" w14:textId="77777777" w:rsidR="00BA3C76" w:rsidRDefault="00BA3C76" w:rsidP="004A3FCF">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1B3F20D3" w14:textId="007D2156" w:rsidR="00926FA3" w:rsidRDefault="00B02606">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8" w:name="_Toc23942918"/>
      <w:bookmarkEnd w:id="8"/>
      <w:r>
        <w:rPr>
          <w:rFonts w:ascii="Arial" w:hAnsi="Arial" w:cs="Arial"/>
          <w:b/>
          <w:bCs/>
          <w:color w:val="595959"/>
          <w:sz w:val="28"/>
          <w:szCs w:val="28"/>
        </w:rPr>
        <w:t>A</w:t>
      </w:r>
      <w:r w:rsidR="00F96B2D">
        <w:rPr>
          <w:rFonts w:ascii="Arial" w:hAnsi="Arial" w:cs="Arial"/>
          <w:b/>
          <w:bCs/>
          <w:color w:val="595959"/>
          <w:sz w:val="28"/>
          <w:szCs w:val="28"/>
        </w:rPr>
        <w:t>utres stipulations</w:t>
      </w:r>
    </w:p>
    <w:p w14:paraId="5FDB0A41" w14:textId="77777777" w:rsidR="00926FA3" w:rsidRDefault="00926FA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216A96E" w14:textId="67BF016B" w:rsidR="00B02606" w:rsidRDefault="00B02606" w:rsidP="00B02606">
      <w:pPr>
        <w:pStyle w:val="Default"/>
        <w:rPr>
          <w:sz w:val="28"/>
          <w:szCs w:val="28"/>
        </w:rPr>
      </w:pPr>
    </w:p>
    <w:p w14:paraId="3775E13F"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rPr>
      </w:pPr>
    </w:p>
    <w:p w14:paraId="404F0AA6" w14:textId="77777777" w:rsidR="00013E3A" w:rsidRPr="00013E3A" w:rsidRDefault="00013E3A" w:rsidP="00013E3A">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Times New Roman" w:hAnsi="Arial" w:cs="Arial"/>
          <w:sz w:val="24"/>
          <w:szCs w:val="24"/>
        </w:rPr>
      </w:pPr>
      <w:r w:rsidRPr="00013E3A">
        <w:rPr>
          <w:rFonts w:ascii="Arial" w:eastAsia="Times New Roman" w:hAnsi="Arial" w:cs="Arial"/>
          <w:b/>
          <w:bCs/>
          <w:color w:val="000000"/>
          <w:sz w:val="20"/>
          <w:szCs w:val="20"/>
        </w:rPr>
        <w:t>Provenance des matériaux et produits :</w:t>
      </w:r>
    </w:p>
    <w:p w14:paraId="33585733" w14:textId="77777777" w:rsidR="00013E3A" w:rsidRPr="00013E3A" w:rsidRDefault="00013E3A" w:rsidP="00013E3A">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13E3A">
        <w:rPr>
          <w:rFonts w:ascii="Arial" w:eastAsia="Times New Roman" w:hAnsi="Arial" w:cs="Arial"/>
          <w:color w:val="000000"/>
          <w:sz w:val="20"/>
          <w:szCs w:val="20"/>
        </w:rPr>
        <w:t xml:space="preserve">Conformément à l'article 21.1 du CCAG Travaux, le titulaire a le choix de la provenance des matériaux, nécessaires à la bonne exécution des prestations, sous réserve de pouvoir justifier que ceux-ci satisfont aux conditions fixées par le contrat, notamment par le CCTP. </w:t>
      </w:r>
    </w:p>
    <w:p w14:paraId="5F1611A6" w14:textId="77777777" w:rsidR="00013E3A" w:rsidRPr="00013E3A" w:rsidRDefault="00013E3A" w:rsidP="00013E3A">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13E3A">
        <w:rPr>
          <w:rFonts w:ascii="Arial" w:eastAsia="Times New Roman" w:hAnsi="Arial" w:cs="Arial"/>
          <w:color w:val="000000"/>
          <w:sz w:val="20"/>
          <w:szCs w:val="20"/>
        </w:rPr>
        <w:t xml:space="preserve">Cette faculté n’inclut pas les matériaux de réemploi fournis par le maitre d’ouvrage que le titulaire doit obligatoirement intégrer dans sa proposition technique. </w:t>
      </w:r>
    </w:p>
    <w:p w14:paraId="6CAFEA23" w14:textId="77777777" w:rsidR="00013E3A" w:rsidRDefault="00013E3A" w:rsidP="00013E3A">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13E3A">
        <w:rPr>
          <w:rFonts w:ascii="Arial" w:eastAsia="Times New Roman" w:hAnsi="Arial" w:cs="Arial"/>
          <w:color w:val="000000"/>
          <w:sz w:val="20"/>
          <w:szCs w:val="20"/>
        </w:rPr>
        <w:t xml:space="preserve">En tout état de cause, le titulaire est tenu de mettre à la disposition du maître d'œuvre les documents qui assurent la traçabilité des produits et matériaux mis en œuvre, sont notamment concernés les matériaux de réemploi. </w:t>
      </w:r>
    </w:p>
    <w:p w14:paraId="3358BF44" w14:textId="77777777" w:rsidR="00013E3A" w:rsidRDefault="00013E3A" w:rsidP="00013E3A">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p>
    <w:p w14:paraId="54781B3D" w14:textId="77777777" w:rsidR="00013E3A" w:rsidRPr="00013E3A" w:rsidRDefault="00013E3A" w:rsidP="00013E3A">
      <w:pPr>
        <w:widowControl w:val="0"/>
        <w:tabs>
          <w:tab w:val="left" w:pos="392"/>
        </w:tabs>
        <w:autoSpaceDE w:val="0"/>
        <w:autoSpaceDN w:val="0"/>
        <w:adjustRightInd w:val="0"/>
        <w:spacing w:after="0" w:line="240" w:lineRule="auto"/>
        <w:ind w:left="117" w:right="111"/>
        <w:jc w:val="both"/>
        <w:rPr>
          <w:rFonts w:ascii="Arial" w:eastAsia="Yu Mincho" w:hAnsi="Arial" w:cs="Arial"/>
          <w:sz w:val="24"/>
          <w:szCs w:val="24"/>
          <w14:ligatures w14:val="standardContextual"/>
        </w:rPr>
      </w:pPr>
    </w:p>
    <w:p w14:paraId="1EB9E594" w14:textId="77777777" w:rsidR="00013E3A" w:rsidRPr="00013E3A" w:rsidRDefault="00013E3A" w:rsidP="00013E3A">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sz w:val="24"/>
          <w:szCs w:val="24"/>
          <w14:ligatures w14:val="standardContextual"/>
        </w:rPr>
      </w:pPr>
      <w:r w:rsidRPr="00013E3A">
        <w:rPr>
          <w:rFonts w:ascii="Arial" w:eastAsia="Yu Mincho" w:hAnsi="Arial" w:cs="Arial"/>
          <w:b/>
          <w:bCs/>
          <w:color w:val="000000"/>
          <w:sz w:val="20"/>
          <w:szCs w:val="20"/>
          <w14:ligatures w14:val="standardContextual"/>
        </w:rPr>
        <w:lastRenderedPageBreak/>
        <w:t>Dégradations causées aux voies publiques :</w:t>
      </w:r>
    </w:p>
    <w:p w14:paraId="3431A4BB" w14:textId="6BF9C9F1" w:rsidR="00013E3A" w:rsidRPr="00013E3A" w:rsidRDefault="00013E3A" w:rsidP="00013E3A">
      <w:pPr>
        <w:widowControl w:val="0"/>
        <w:autoSpaceDE w:val="0"/>
        <w:autoSpaceDN w:val="0"/>
        <w:adjustRightInd w:val="0"/>
        <w:spacing w:before="120" w:after="120" w:line="240" w:lineRule="auto"/>
        <w:ind w:left="117"/>
        <w:jc w:val="both"/>
        <w:rPr>
          <w:rFonts w:ascii="Arial" w:eastAsia="Yu Mincho" w:hAnsi="Arial" w:cs="Arial"/>
          <w:color w:val="000000"/>
          <w:sz w:val="20"/>
          <w:szCs w:val="20"/>
          <w14:ligatures w14:val="standardContextual"/>
        </w:rPr>
      </w:pPr>
      <w:r w:rsidRPr="00013E3A">
        <w:rPr>
          <w:rFonts w:ascii="Arial" w:eastAsia="Yu Mincho" w:hAnsi="Arial" w:cs="Arial"/>
          <w:color w:val="000000"/>
          <w:sz w:val="20"/>
          <w:szCs w:val="20"/>
          <w14:ligatures w14:val="standardContextual"/>
        </w:rPr>
        <w:t>Par dérogation à l'article 34.1 du CCAG Travaux, les contributions ou réparations éventuellement dues pour les dégradations causées aux voies publiques par des transports routiers ou des circulations résultant d'engins de chantier exceptionnels sont entièrement à la charge du titulaire.</w:t>
      </w:r>
    </w:p>
    <w:p w14:paraId="131C8D63" w14:textId="77777777" w:rsidR="00013E3A" w:rsidRDefault="00013E3A" w:rsidP="00B02606">
      <w:pPr>
        <w:pStyle w:val="Default"/>
        <w:rPr>
          <w:sz w:val="28"/>
          <w:szCs w:val="28"/>
        </w:rPr>
      </w:pPr>
    </w:p>
    <w:p w14:paraId="14DE66B0" w14:textId="77777777" w:rsidR="00BA3C76" w:rsidRPr="00BA3C76" w:rsidRDefault="00BA3C76" w:rsidP="00BA3C76">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eastAsia="Yu Mincho" w:hAnsi="Arial" w:cs="Arial"/>
          <w:sz w:val="24"/>
          <w:szCs w:val="24"/>
          <w14:ligatures w14:val="standardContextual"/>
        </w:rPr>
      </w:pPr>
      <w:r w:rsidRPr="00BA3C76">
        <w:rPr>
          <w:rFonts w:ascii="Arial" w:eastAsia="Yu Mincho" w:hAnsi="Arial" w:cs="Arial"/>
          <w:b/>
          <w:bCs/>
          <w:color w:val="000000"/>
          <w:sz w:val="20"/>
          <w:szCs w:val="20"/>
          <w14:ligatures w14:val="standardContextual"/>
        </w:rPr>
        <w:t>Retenue de garantie</w:t>
      </w:r>
    </w:p>
    <w:p w14:paraId="33163C8A"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12"/>
          <w:szCs w:val="12"/>
          <w14:ligatures w14:val="standardContextual"/>
        </w:rPr>
      </w:pPr>
    </w:p>
    <w:p w14:paraId="771D50BA"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sz w:val="24"/>
          <w:szCs w:val="24"/>
          <w14:ligatures w14:val="standardContextual"/>
        </w:rPr>
      </w:pPr>
      <w:r w:rsidRPr="00BA3C76">
        <w:rPr>
          <w:rFonts w:ascii="Arial" w:eastAsia="Yu Mincho" w:hAnsi="Arial" w:cs="Arial"/>
          <w:color w:val="000000"/>
          <w:sz w:val="20"/>
          <w:szCs w:val="20"/>
          <w14:ligatures w14:val="standardContextual"/>
        </w:rPr>
        <w:t xml:space="preserve">Les règlements sont diminués d’une retenue de garantie d’un taux de </w:t>
      </w:r>
      <w:r w:rsidRPr="00BA3C76">
        <w:rPr>
          <w:rFonts w:ascii="Arial" w:eastAsia="Yu Mincho" w:hAnsi="Arial" w:cs="Arial"/>
          <w:b/>
          <w:bCs/>
          <w:color w:val="000000"/>
          <w:sz w:val="20"/>
          <w:szCs w:val="20"/>
          <w14:ligatures w14:val="standardContextual"/>
        </w:rPr>
        <w:t>5,0%</w:t>
      </w:r>
      <w:r w:rsidRPr="00BA3C76">
        <w:rPr>
          <w:rFonts w:ascii="Arial" w:eastAsia="Yu Mincho" w:hAnsi="Arial" w:cs="Arial"/>
          <w:color w:val="000000"/>
          <w:sz w:val="20"/>
          <w:szCs w:val="20"/>
          <w14:ligatures w14:val="standardContextual"/>
        </w:rPr>
        <w:t xml:space="preserve"> calculée sur le montant TTC des prestations.</w:t>
      </w:r>
    </w:p>
    <w:p w14:paraId="3AAEF6BE"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20"/>
          <w:szCs w:val="20"/>
          <w14:ligatures w14:val="standardContextual"/>
        </w:rPr>
      </w:pPr>
    </w:p>
    <w:p w14:paraId="653CA493"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sz w:val="24"/>
          <w:szCs w:val="24"/>
          <w14:ligatures w14:val="standardContextual"/>
        </w:rPr>
      </w:pPr>
      <w:r w:rsidRPr="00BA3C76">
        <w:rPr>
          <w:rFonts w:ascii="Arial" w:eastAsia="Yu Mincho" w:hAnsi="Arial" w:cs="Arial"/>
          <w:color w:val="000000"/>
          <w:sz w:val="20"/>
          <w:szCs w:val="20"/>
          <w14:ligatures w14:val="standardContextual"/>
        </w:rPr>
        <w:t>Les montants ainsi prélevés sont restitués au titulaire à la fin du délai de garantie de parfait achèvement sauf réserves formulées par l’acheteur et non rectifiées par le titulaire.</w:t>
      </w:r>
    </w:p>
    <w:p w14:paraId="6282752A" w14:textId="77777777" w:rsidR="00BA3C76" w:rsidRPr="00BA3C76" w:rsidRDefault="00BA3C76" w:rsidP="00BA3C76">
      <w:pPr>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20"/>
          <w:szCs w:val="20"/>
          <w14:ligatures w14:val="standardContextual"/>
        </w:rPr>
      </w:pPr>
    </w:p>
    <w:p w14:paraId="3C97D19B" w14:textId="018C1612" w:rsidR="00BA3C76" w:rsidRPr="00013E3A" w:rsidRDefault="00BA3C76" w:rsidP="00013E3A">
      <w:pPr>
        <w:widowControl w:val="0"/>
        <w:tabs>
          <w:tab w:val="left" w:pos="392"/>
        </w:tabs>
        <w:autoSpaceDE w:val="0"/>
        <w:autoSpaceDN w:val="0"/>
        <w:adjustRightInd w:val="0"/>
        <w:spacing w:after="0" w:line="240" w:lineRule="auto"/>
        <w:ind w:left="117" w:right="111"/>
        <w:jc w:val="both"/>
        <w:rPr>
          <w:rFonts w:ascii="Arial" w:eastAsia="Yu Mincho" w:hAnsi="Arial" w:cs="Arial"/>
          <w:color w:val="000000"/>
          <w:sz w:val="20"/>
          <w:szCs w:val="20"/>
          <w14:ligatures w14:val="standardContextual"/>
        </w:rPr>
      </w:pPr>
      <w:r w:rsidRPr="00BA3C76">
        <w:rPr>
          <w:rFonts w:ascii="Arial" w:eastAsia="Yu Mincho" w:hAnsi="Arial" w:cs="Arial"/>
          <w:color w:val="000000"/>
          <w:sz w:val="20"/>
          <w:szCs w:val="20"/>
          <w14:ligatures w14:val="standardContextual"/>
        </w:rPr>
        <w:t>Le titulaire peut en cours d’exécution du contrat demander le remplacement de la retenue de garantie par une garantie à première demande ou par une caution personnelle et solidaire dans les conditions prévues à l’article R2191-36 du Code de la commande publique.</w:t>
      </w:r>
    </w:p>
    <w:p w14:paraId="6AFBF116" w14:textId="77777777" w:rsidR="00BA3C76" w:rsidRDefault="00BA3C76" w:rsidP="00B02606">
      <w:pPr>
        <w:pStyle w:val="Default"/>
        <w:rPr>
          <w:sz w:val="28"/>
          <w:szCs w:val="28"/>
        </w:rPr>
      </w:pPr>
    </w:p>
    <w:p w14:paraId="562239BC"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Pénalités </w:t>
      </w:r>
      <w:r w:rsidRPr="400BF5EF">
        <w:rPr>
          <w:rFonts w:ascii="Arial" w:hAnsi="Arial" w:cs="Arial"/>
          <w:b/>
          <w:bCs/>
          <w:color w:val="000000" w:themeColor="text1"/>
          <w:sz w:val="20"/>
          <w:szCs w:val="20"/>
        </w:rPr>
        <w:t xml:space="preserve">de tout type y compris </w:t>
      </w:r>
      <w:r>
        <w:rPr>
          <w:rFonts w:ascii="Arial" w:hAnsi="Arial" w:cs="Arial"/>
          <w:b/>
          <w:bCs/>
          <w:color w:val="000000"/>
          <w:sz w:val="20"/>
          <w:szCs w:val="20"/>
        </w:rPr>
        <w:t>pour retard - observations préalables à l'application :</w:t>
      </w:r>
    </w:p>
    <w:p w14:paraId="7A0DB836" w14:textId="091A2352"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Par dérogation à l'article 19.2.4 du CCAG, les pénalités de tout type y compris de retard sont applicables sans mise en demeure préalable adressée par le maitre d’ouvrage ou le maitre d’œuvre au titulaire.</w:t>
      </w:r>
    </w:p>
    <w:p w14:paraId="196815DA"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Pénalités - seuil d'exonération :</w:t>
      </w:r>
    </w:p>
    <w:p w14:paraId="3962ABDD" w14:textId="018523AC"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Par dérogation à l'article 19.2.1 du CCAG, les pénalités</w:t>
      </w:r>
      <w:r w:rsidRPr="002256E3">
        <w:rPr>
          <w:rFonts w:ascii="Arial" w:hAnsi="Arial" w:cs="Arial"/>
          <w:color w:val="000000"/>
          <w:sz w:val="20"/>
          <w:szCs w:val="20"/>
        </w:rPr>
        <w:t xml:space="preserve"> </w:t>
      </w:r>
      <w:r>
        <w:rPr>
          <w:rFonts w:ascii="Arial" w:hAnsi="Arial" w:cs="Arial"/>
          <w:color w:val="000000"/>
          <w:sz w:val="20"/>
          <w:szCs w:val="20"/>
        </w:rPr>
        <w:t>de tout type y compris pour retard s'appliquent dès le premier euro.</w:t>
      </w:r>
    </w:p>
    <w:p w14:paraId="0991890B" w14:textId="77777777" w:rsidR="00013E3A" w:rsidRDefault="00013E3A" w:rsidP="00F96B2D">
      <w:pPr>
        <w:widowControl w:val="0"/>
        <w:autoSpaceDE w:val="0"/>
        <w:autoSpaceDN w:val="0"/>
        <w:adjustRightInd w:val="0"/>
        <w:spacing w:before="120" w:after="120" w:line="240" w:lineRule="auto"/>
        <w:ind w:left="117"/>
        <w:jc w:val="both"/>
        <w:rPr>
          <w:rFonts w:ascii="Arial" w:hAnsi="Arial" w:cs="Arial"/>
          <w:sz w:val="24"/>
          <w:szCs w:val="24"/>
        </w:rPr>
      </w:pPr>
    </w:p>
    <w:p w14:paraId="3CD871E2" w14:textId="77777777"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C99CD3D" w14:textId="77777777" w:rsidR="00926FA3" w:rsidRDefault="00C11DD2">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Tribunal compétent </w:t>
      </w:r>
    </w:p>
    <w:p w14:paraId="43636C82"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8469EC7" w14:textId="77777777" w:rsidR="00926FA3" w:rsidRDefault="00C11DD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litige le tribunal compétent est le suivant </w:t>
      </w:r>
    </w:p>
    <w:p w14:paraId="2846132F"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EC7D4F8" w14:textId="77777777" w:rsidR="00D73E8E" w:rsidRPr="00D73E8E" w:rsidRDefault="00D73E8E" w:rsidP="00D73E8E">
      <w:pPr>
        <w:keepLines/>
        <w:widowControl w:val="0"/>
        <w:tabs>
          <w:tab w:val="left" w:pos="392"/>
        </w:tabs>
        <w:autoSpaceDE w:val="0"/>
        <w:autoSpaceDN w:val="0"/>
        <w:adjustRightInd w:val="0"/>
        <w:spacing w:after="0" w:line="240" w:lineRule="auto"/>
        <w:ind w:left="117" w:right="111"/>
        <w:jc w:val="both"/>
        <w:rPr>
          <w:rFonts w:ascii="Arial" w:eastAsia="Times New Roman" w:hAnsi="Arial" w:cs="Arial"/>
          <w:color w:val="000000"/>
          <w:sz w:val="8"/>
          <w:szCs w:val="8"/>
          <w14:ligatures w14:val="standardContextual"/>
        </w:rPr>
      </w:pPr>
    </w:p>
    <w:p w14:paraId="534238EF"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Tribunal Administratif de Melun</w:t>
      </w:r>
    </w:p>
    <w:p w14:paraId="2E8F18FE"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43 rue du Général de Gaulle</w:t>
      </w:r>
    </w:p>
    <w:p w14:paraId="42BE9EE4"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Melun</w:t>
      </w:r>
    </w:p>
    <w:p w14:paraId="25E269C5"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77008 Melun Cedex</w:t>
      </w:r>
    </w:p>
    <w:p w14:paraId="7A007557"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Téléphone : 01 60 56 66 30</w:t>
      </w:r>
    </w:p>
    <w:p w14:paraId="7EA29572"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Courriel : greffe.ta-melun@juradm.fr</w:t>
      </w:r>
    </w:p>
    <w:p w14:paraId="3E4C2695" w14:textId="77777777" w:rsidR="00D73E8E"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Télécopie : 01 60 56 66 10</w:t>
      </w:r>
    </w:p>
    <w:p w14:paraId="1B95DEDF" w14:textId="4469CEFE" w:rsidR="00926FA3" w:rsidRPr="00D73E8E" w:rsidRDefault="00D73E8E" w:rsidP="00D73E8E">
      <w:pPr>
        <w:widowControl w:val="0"/>
        <w:tabs>
          <w:tab w:val="left" w:pos="392"/>
        </w:tabs>
        <w:autoSpaceDE w:val="0"/>
        <w:autoSpaceDN w:val="0"/>
        <w:adjustRightInd w:val="0"/>
        <w:spacing w:after="0" w:line="240" w:lineRule="auto"/>
        <w:ind w:left="117" w:right="111"/>
        <w:jc w:val="both"/>
        <w:rPr>
          <w:rFonts w:ascii="Arial" w:eastAsia="Times New Roman" w:hAnsi="Arial" w:cs="Arial"/>
          <w:sz w:val="24"/>
          <w:szCs w:val="24"/>
          <w14:ligatures w14:val="standardContextual"/>
        </w:rPr>
      </w:pPr>
      <w:r w:rsidRPr="00D73E8E">
        <w:rPr>
          <w:rFonts w:ascii="Arial" w:eastAsia="Times New Roman" w:hAnsi="Arial" w:cs="Arial"/>
          <w:color w:val="000000"/>
          <w:sz w:val="20"/>
          <w:szCs w:val="20"/>
          <w14:ligatures w14:val="standardContextual"/>
        </w:rPr>
        <w:t>Site internet : melun.tribunal-administratif.fr</w:t>
      </w:r>
    </w:p>
    <w:p w14:paraId="5F93CAB4"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3D45659" w14:textId="77777777" w:rsidR="00926FA3" w:rsidRDefault="00C11DD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23"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w:t>
      </w:r>
    </w:p>
    <w:p w14:paraId="484BD760" w14:textId="77777777" w:rsidR="00926FA3" w:rsidRDefault="00926F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bookmarkStart w:id="9" w:name="_Toc23942920"/>
      <w:bookmarkEnd w:id="9"/>
    </w:p>
    <w:p w14:paraId="52D0C1A0" w14:textId="77777777" w:rsidR="00F96B2D" w:rsidRDefault="00F96B2D" w:rsidP="00F96B2D">
      <w:pPr>
        <w:keepNext/>
        <w:keepLines/>
        <w:widowControl w:val="0"/>
        <w:numPr>
          <w:ilvl w:val="0"/>
          <w:numId w:val="1"/>
        </w:numPr>
        <w:tabs>
          <w:tab w:val="clear" w:pos="108"/>
          <w:tab w:val="num" w:pos="211"/>
          <w:tab w:val="left" w:pos="534"/>
        </w:tabs>
        <w:autoSpaceDE w:val="0"/>
        <w:autoSpaceDN w:val="0"/>
        <w:adjustRightInd w:val="0"/>
        <w:spacing w:before="280" w:after="0" w:line="240" w:lineRule="auto"/>
        <w:ind w:left="534"/>
        <w:jc w:val="both"/>
        <w:rPr>
          <w:rFonts w:ascii="Arial" w:hAnsi="Arial" w:cs="Arial"/>
          <w:sz w:val="24"/>
          <w:szCs w:val="24"/>
        </w:rPr>
      </w:pPr>
      <w:r>
        <w:rPr>
          <w:rFonts w:ascii="Arial" w:hAnsi="Arial" w:cs="Arial"/>
          <w:b/>
          <w:bCs/>
          <w:color w:val="595959"/>
          <w:sz w:val="28"/>
          <w:szCs w:val="28"/>
        </w:rPr>
        <w:t>FIN DU CONTRAT</w:t>
      </w:r>
    </w:p>
    <w:p w14:paraId="2DA0FB4E" w14:textId="77777777" w:rsidR="00F96B2D" w:rsidRDefault="00F96B2D" w:rsidP="00F96B2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3D5B38F" w14:textId="77777777" w:rsidR="00F96B2D" w:rsidRDefault="00F96B2D" w:rsidP="00F96B2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8562EB9" w14:textId="77777777" w:rsidR="00F96B2D" w:rsidRDefault="00F96B2D" w:rsidP="00F96B2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D4B2467"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rPr>
      </w:pPr>
      <w:r>
        <w:rPr>
          <w:rFonts w:ascii="Arial" w:hAnsi="Arial" w:cs="Arial"/>
          <w:b/>
          <w:bCs/>
          <w:color w:val="000000"/>
          <w:sz w:val="20"/>
          <w:szCs w:val="20"/>
        </w:rPr>
        <w:t>Documents fournis après exécution des travaux</w:t>
      </w:r>
      <w:r>
        <w:rPr>
          <w:rFonts w:ascii="Arial" w:hAnsi="Arial" w:cs="Arial"/>
          <w:b/>
          <w:bCs/>
          <w:color w:val="FF0000"/>
          <w:sz w:val="16"/>
          <w:szCs w:val="16"/>
        </w:rPr>
        <w:t xml:space="preserve"> </w:t>
      </w:r>
      <w:r>
        <w:rPr>
          <w:rFonts w:ascii="Arial" w:hAnsi="Arial" w:cs="Arial"/>
          <w:b/>
          <w:bCs/>
          <w:color w:val="000000"/>
          <w:sz w:val="20"/>
          <w:szCs w:val="20"/>
        </w:rPr>
        <w:t>:</w:t>
      </w:r>
    </w:p>
    <w:p w14:paraId="76C08245"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rPr>
      </w:pPr>
      <w:r>
        <w:rPr>
          <w:rFonts w:ascii="Arial" w:hAnsi="Arial" w:cs="Arial"/>
          <w:color w:val="000000"/>
          <w:sz w:val="20"/>
          <w:szCs w:val="20"/>
        </w:rPr>
        <w:t>Conformément à l'article 40 du CCAG Travaux, le titulaire remet au maître d'œuvre au plus tard lorsqu'il demande la réception des travaux le dossier des ouvrages exécutés (DOE) et les documents nécessaires à l'établissement du dossier d'intervention ultérieure sur l'ouvrage (DIUO).</w:t>
      </w:r>
    </w:p>
    <w:p w14:paraId="52527ED6"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 DOE devra être conforme aux exigences du CCTP et contiendra notamment : les plans d’exécution conformes à la réalisation, les fiches techniques des matériaux et produits mis en œuvre, les spécifications de pose, les notices de fonctionnement, les prescriptions de maintenance des éléments d'équipement mis en œuvre, les conditions de garantie des fabricants attachées à ces équipements, ainsi que les constats d'évacuation des déchets.</w:t>
      </w:r>
    </w:p>
    <w:p w14:paraId="41D8B5A1"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rPr>
      </w:pPr>
      <w:r>
        <w:rPr>
          <w:rFonts w:ascii="Arial" w:hAnsi="Arial" w:cs="Arial"/>
          <w:color w:val="000000"/>
          <w:sz w:val="20"/>
          <w:szCs w:val="20"/>
        </w:rPr>
        <w:lastRenderedPageBreak/>
        <w:t xml:space="preserve">Le titulaire se doit donc de porter la plus grande attention aux attendus du MOA dans la mise en place du DOE et s’assurer de sa conformité aux exigences minimales du CCTP. </w:t>
      </w:r>
    </w:p>
    <w:p w14:paraId="31BCABD1"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rPr>
      </w:pPr>
      <w:r>
        <w:rPr>
          <w:rFonts w:ascii="Arial" w:hAnsi="Arial" w:cs="Arial"/>
          <w:color w:val="000000"/>
          <w:sz w:val="20"/>
          <w:szCs w:val="20"/>
        </w:rPr>
        <w:t>Le DIUO rassemble les données de nature à faciliter la prévention des risques professionnels lors des interventions ultérieures et, notamment, lors de l'entretien de l'ouvrage.</w:t>
      </w:r>
    </w:p>
    <w:p w14:paraId="2E1851F6"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Ces documents sont remis au format électronique, dans un format exploitable par les outils bureautiques et de dessin standard.</w:t>
      </w:r>
    </w:p>
    <w:p w14:paraId="760D0675"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rPr>
      </w:pPr>
    </w:p>
    <w:p w14:paraId="6CBDAA44"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rPr>
      </w:pPr>
      <w:bookmarkStart w:id="10" w:name="_Hlk163211798"/>
      <w:r>
        <w:rPr>
          <w:rFonts w:ascii="Arial" w:hAnsi="Arial" w:cs="Arial"/>
          <w:b/>
          <w:bCs/>
          <w:color w:val="000000"/>
          <w:sz w:val="20"/>
          <w:szCs w:val="20"/>
        </w:rPr>
        <w:t>Propriété intellectuelle</w:t>
      </w:r>
      <w:r>
        <w:rPr>
          <w:rFonts w:ascii="Arial" w:hAnsi="Arial" w:cs="Arial"/>
          <w:b/>
          <w:bCs/>
          <w:color w:val="FF0000"/>
          <w:sz w:val="16"/>
          <w:szCs w:val="16"/>
        </w:rPr>
        <w:t xml:space="preserve"> </w:t>
      </w:r>
      <w:r>
        <w:rPr>
          <w:rFonts w:ascii="Arial" w:hAnsi="Arial" w:cs="Arial"/>
          <w:b/>
          <w:bCs/>
          <w:color w:val="000000"/>
          <w:sz w:val="20"/>
          <w:szCs w:val="20"/>
        </w:rPr>
        <w:t>:</w:t>
      </w:r>
    </w:p>
    <w:bookmarkEnd w:id="10"/>
    <w:p w14:paraId="4339E4F8"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rPr>
      </w:pPr>
      <w:r>
        <w:rPr>
          <w:rFonts w:ascii="Arial" w:hAnsi="Arial" w:cs="Arial"/>
          <w:color w:val="000000"/>
          <w:sz w:val="20"/>
          <w:szCs w:val="20"/>
        </w:rPr>
        <w:t>Conformément au CCAG, le titulaire cède ses droits sur l'utilisation des résultats des prestations du contrat à titre non exclusif. Les autres dispositions du CCAG en matière de propriété intellectuelle s'appliquent.</w:t>
      </w:r>
    </w:p>
    <w:p w14:paraId="1F11D816" w14:textId="77777777" w:rsidR="00F96B2D" w:rsidRDefault="00F96B2D" w:rsidP="00F96B2D">
      <w:pPr>
        <w:widowControl w:val="0"/>
        <w:tabs>
          <w:tab w:val="left" w:pos="392"/>
        </w:tabs>
        <w:autoSpaceDE w:val="0"/>
        <w:autoSpaceDN w:val="0"/>
        <w:adjustRightInd w:val="0"/>
        <w:spacing w:after="0" w:line="240" w:lineRule="auto"/>
        <w:ind w:right="111"/>
        <w:jc w:val="both"/>
        <w:rPr>
          <w:rFonts w:ascii="Arial" w:hAnsi="Arial" w:cs="Arial"/>
          <w:sz w:val="24"/>
          <w:szCs w:val="24"/>
        </w:rPr>
      </w:pPr>
    </w:p>
    <w:p w14:paraId="0A9B7D3E"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Repliement du chantier et remise en état des lieux :</w:t>
      </w:r>
    </w:p>
    <w:p w14:paraId="0A205E50"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dispositions de l'article 37 du CCAG Travaux, au fur et à mesure de l'avancement des travaux, le titulaire procède au dégagement, au nettoiement et à la remise en état des emplacements mis à sa disposition par le maître de l'ouvrage pour l'exécution des travaux.</w:t>
      </w:r>
    </w:p>
    <w:p w14:paraId="3FB2E714" w14:textId="3E907674"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A défaut d'exécution de tout ou partie de ces prescriptions, après ordre de service resté sans effet et mise en demeure par l'acheteur, les matériels, installations, matériaux, décombres et déchets non enlevés peuvent, à l'expiration d'un délai de trente jours après la mise en demeure, être transportés d'office, suivant leur nature, soit en dépôt, soit dans des sites susceptibles de les recevoir en fonction de leur classe, aux frais et risques du titulaire, ou être vendus aux enchères publiques.</w:t>
      </w:r>
    </w:p>
    <w:p w14:paraId="79D11D2D" w14:textId="77777777" w:rsidR="00047528" w:rsidRDefault="00047528"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p>
    <w:p w14:paraId="4D57CEE5" w14:textId="77777777" w:rsidR="00F96B2D" w:rsidRPr="00F441BF" w:rsidRDefault="00F96B2D" w:rsidP="00F96B2D">
      <w:pPr>
        <w:widowControl w:val="0"/>
        <w:numPr>
          <w:ilvl w:val="0"/>
          <w:numId w:val="5"/>
        </w:numPr>
        <w:tabs>
          <w:tab w:val="left" w:pos="392"/>
        </w:tabs>
        <w:autoSpaceDE w:val="0"/>
        <w:autoSpaceDN w:val="0"/>
        <w:adjustRightInd w:val="0"/>
        <w:spacing w:before="120" w:after="120" w:line="240" w:lineRule="auto"/>
        <w:jc w:val="both"/>
        <w:rPr>
          <w:rFonts w:ascii="Arial" w:hAnsi="Arial" w:cs="Arial"/>
          <w:color w:val="000000"/>
          <w:sz w:val="20"/>
          <w:szCs w:val="20"/>
        </w:rPr>
      </w:pPr>
      <w:r>
        <w:rPr>
          <w:rFonts w:ascii="Arial" w:hAnsi="Arial" w:cs="Arial"/>
          <w:b/>
          <w:bCs/>
          <w:color w:val="000000"/>
          <w:sz w:val="20"/>
          <w:szCs w:val="20"/>
        </w:rPr>
        <w:t>Opérations préalables à la réception</w:t>
      </w:r>
      <w:r w:rsidRPr="00F441BF">
        <w:rPr>
          <w:rFonts w:ascii="Arial" w:hAnsi="Arial" w:cs="Arial"/>
          <w:b/>
          <w:bCs/>
          <w:color w:val="000000"/>
          <w:sz w:val="20"/>
          <w:szCs w:val="20"/>
        </w:rPr>
        <w:t xml:space="preserve"> </w:t>
      </w:r>
      <w:r>
        <w:rPr>
          <w:rFonts w:ascii="Arial" w:hAnsi="Arial" w:cs="Arial"/>
          <w:b/>
          <w:bCs/>
          <w:color w:val="000000"/>
          <w:sz w:val="20"/>
          <w:szCs w:val="20"/>
        </w:rPr>
        <w:t>(ci-après « OPR »</w:t>
      </w:r>
      <w:proofErr w:type="gramStart"/>
      <w:r>
        <w:rPr>
          <w:rFonts w:ascii="Arial" w:hAnsi="Arial" w:cs="Arial"/>
          <w:b/>
          <w:bCs/>
          <w:color w:val="000000"/>
          <w:sz w:val="20"/>
          <w:szCs w:val="20"/>
        </w:rPr>
        <w:t>)</w:t>
      </w:r>
      <w:r w:rsidRPr="00F441BF">
        <w:rPr>
          <w:rFonts w:ascii="Arial" w:hAnsi="Arial" w:cs="Arial"/>
          <w:b/>
          <w:bCs/>
          <w:color w:val="000000"/>
          <w:sz w:val="20"/>
          <w:szCs w:val="20"/>
        </w:rPr>
        <w:t>:</w:t>
      </w:r>
      <w:proofErr w:type="gramEnd"/>
    </w:p>
    <w:p w14:paraId="3CA8FEDC" w14:textId="0FC0550B"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Par dérogation à l’article</w:t>
      </w:r>
      <w:r w:rsidRPr="00F441BF">
        <w:rPr>
          <w:rFonts w:ascii="Arial" w:hAnsi="Arial" w:cs="Arial"/>
          <w:color w:val="000000"/>
          <w:sz w:val="20"/>
          <w:szCs w:val="20"/>
        </w:rPr>
        <w:t xml:space="preserve"> 41.1 du CCAG travaux</w:t>
      </w:r>
      <w:r>
        <w:rPr>
          <w:rFonts w:ascii="Arial" w:hAnsi="Arial" w:cs="Arial"/>
          <w:color w:val="000000"/>
          <w:sz w:val="20"/>
          <w:szCs w:val="20"/>
        </w:rPr>
        <w:t>, le maitre d’ouvrage ou son représentant se réservent le droit de refuser</w:t>
      </w:r>
      <w:r w:rsidRPr="00F441BF">
        <w:rPr>
          <w:rFonts w:ascii="Arial" w:hAnsi="Arial" w:cs="Arial"/>
          <w:color w:val="000000"/>
          <w:sz w:val="20"/>
          <w:szCs w:val="20"/>
        </w:rPr>
        <w:t xml:space="preserve"> les </w:t>
      </w:r>
      <w:proofErr w:type="spellStart"/>
      <w:r w:rsidRPr="00F441BF">
        <w:rPr>
          <w:rFonts w:ascii="Arial" w:hAnsi="Arial" w:cs="Arial"/>
          <w:color w:val="000000"/>
          <w:sz w:val="20"/>
          <w:szCs w:val="20"/>
        </w:rPr>
        <w:t>OPRs</w:t>
      </w:r>
      <w:proofErr w:type="spellEnd"/>
      <w:r w:rsidRPr="00F441BF">
        <w:rPr>
          <w:rFonts w:ascii="Arial" w:hAnsi="Arial" w:cs="Arial"/>
          <w:color w:val="000000"/>
          <w:sz w:val="20"/>
          <w:szCs w:val="20"/>
        </w:rPr>
        <w:t xml:space="preserve"> si le titulaire est dans l’impossibilité de remettre des D</w:t>
      </w:r>
      <w:r>
        <w:rPr>
          <w:rFonts w:ascii="Arial" w:hAnsi="Arial" w:cs="Arial"/>
          <w:color w:val="000000"/>
          <w:sz w:val="20"/>
          <w:szCs w:val="20"/>
        </w:rPr>
        <w:t>ossiers d’ouvrages exécutés (DOE)</w:t>
      </w:r>
      <w:r w:rsidRPr="00F441BF">
        <w:rPr>
          <w:rFonts w:ascii="Arial" w:hAnsi="Arial" w:cs="Arial"/>
          <w:color w:val="000000"/>
          <w:sz w:val="20"/>
          <w:szCs w:val="20"/>
        </w:rPr>
        <w:t xml:space="preserve"> </w:t>
      </w:r>
      <w:r>
        <w:rPr>
          <w:rFonts w:ascii="Arial" w:hAnsi="Arial" w:cs="Arial"/>
          <w:color w:val="000000"/>
          <w:sz w:val="20"/>
          <w:szCs w:val="20"/>
        </w:rPr>
        <w:t>prévisionnels exhaustifs,</w:t>
      </w:r>
      <w:r w:rsidR="004A3FCF">
        <w:rPr>
          <w:rFonts w:ascii="Arial" w:hAnsi="Arial" w:cs="Arial"/>
          <w:color w:val="000000"/>
          <w:sz w:val="20"/>
          <w:szCs w:val="20"/>
        </w:rPr>
        <w:t xml:space="preserve"> </w:t>
      </w:r>
      <w:r>
        <w:rPr>
          <w:rFonts w:ascii="Arial" w:hAnsi="Arial" w:cs="Arial"/>
          <w:color w:val="000000"/>
          <w:sz w:val="20"/>
          <w:szCs w:val="20"/>
        </w:rPr>
        <w:t xml:space="preserve">5 jours avant les </w:t>
      </w:r>
      <w:proofErr w:type="spellStart"/>
      <w:r>
        <w:rPr>
          <w:rFonts w:ascii="Arial" w:hAnsi="Arial" w:cs="Arial"/>
          <w:color w:val="000000"/>
          <w:sz w:val="20"/>
          <w:szCs w:val="20"/>
        </w:rPr>
        <w:t>OPR</w:t>
      </w:r>
      <w:r w:rsidR="004A3FCF">
        <w:rPr>
          <w:rFonts w:ascii="Arial" w:hAnsi="Arial" w:cs="Arial"/>
          <w:color w:val="000000"/>
          <w:sz w:val="20"/>
          <w:szCs w:val="20"/>
        </w:rPr>
        <w:t>s</w:t>
      </w:r>
      <w:proofErr w:type="spellEnd"/>
      <w:r w:rsidR="004A3FCF">
        <w:rPr>
          <w:rFonts w:ascii="Arial" w:hAnsi="Arial" w:cs="Arial"/>
          <w:color w:val="000000"/>
          <w:sz w:val="20"/>
          <w:szCs w:val="20"/>
        </w:rPr>
        <w:t>.</w:t>
      </w:r>
    </w:p>
    <w:p w14:paraId="3A460554" w14:textId="573FA9E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sidRPr="00F441BF">
        <w:rPr>
          <w:rFonts w:ascii="Arial" w:hAnsi="Arial" w:cs="Arial"/>
          <w:color w:val="000000"/>
          <w:sz w:val="20"/>
          <w:szCs w:val="20"/>
        </w:rPr>
        <w:t>Le défaut de remise de ces documents à la date de demande de réception par le titulaire entraîne</w:t>
      </w:r>
      <w:r>
        <w:rPr>
          <w:rFonts w:ascii="Arial" w:hAnsi="Arial" w:cs="Arial"/>
          <w:color w:val="000000"/>
          <w:sz w:val="20"/>
          <w:szCs w:val="20"/>
        </w:rPr>
        <w:t xml:space="preserve"> donc</w:t>
      </w:r>
      <w:r w:rsidRPr="00F441BF">
        <w:rPr>
          <w:rFonts w:ascii="Arial" w:hAnsi="Arial" w:cs="Arial"/>
          <w:color w:val="000000"/>
          <w:sz w:val="20"/>
          <w:szCs w:val="20"/>
        </w:rPr>
        <w:t xml:space="preserve"> au libre choix du </w:t>
      </w:r>
      <w:r>
        <w:rPr>
          <w:rFonts w:ascii="Arial" w:hAnsi="Arial" w:cs="Arial"/>
          <w:color w:val="000000"/>
          <w:sz w:val="20"/>
          <w:szCs w:val="20"/>
        </w:rPr>
        <w:t xml:space="preserve">maitre d’ouvrage l’annulation des </w:t>
      </w:r>
      <w:proofErr w:type="spellStart"/>
      <w:r>
        <w:rPr>
          <w:rFonts w:ascii="Arial" w:hAnsi="Arial" w:cs="Arial"/>
          <w:color w:val="000000"/>
          <w:sz w:val="20"/>
          <w:szCs w:val="20"/>
        </w:rPr>
        <w:t>OPRs</w:t>
      </w:r>
      <w:proofErr w:type="spellEnd"/>
      <w:r>
        <w:rPr>
          <w:rFonts w:ascii="Arial" w:hAnsi="Arial" w:cs="Arial"/>
          <w:color w:val="000000"/>
          <w:sz w:val="20"/>
          <w:szCs w:val="20"/>
        </w:rPr>
        <w:t xml:space="preserve">. </w:t>
      </w:r>
    </w:p>
    <w:p w14:paraId="4658244B"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E752252"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Réception des travaux :</w:t>
      </w:r>
    </w:p>
    <w:p w14:paraId="2EB26BCC"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réception des travaux se déroule comme prévu à l'article 41 du CCAG Travaux.</w:t>
      </w:r>
    </w:p>
    <w:p w14:paraId="0DDE39F1"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Toutefois, si à l'issue des opérations préalables à la réception, celle-ci ne peut être prononcée, la date d'achèvement des travaux est repoussée, le titulaire restant responsable de ce report et des conséquences sur le délai global de l'opération et susceptibles de donner lieu à pénalités. </w:t>
      </w:r>
    </w:p>
    <w:p w14:paraId="21619B4F"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Il bénéficie d'un délai fixé par le maître d'ouvrage pour remédier aux observations formulées dans le procès-verbal. </w:t>
      </w:r>
    </w:p>
    <w:p w14:paraId="388FE77D"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l'issue de ce délai, une nouvelle procédure de réception est organisée.</w:t>
      </w:r>
    </w:p>
    <w:p w14:paraId="03B06C52"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Si la réception est prononcée avec réserves, le titulaire doit y remédier dans le délai fixé par le maître d'ouvrage. A défaut, le maître d'ouvrage peut les faire exécuter aux frais et risques du titulaire, après mise en demeure demeurée infructueuse.</w:t>
      </w:r>
    </w:p>
    <w:p w14:paraId="22384B53"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0"/>
          <w:szCs w:val="20"/>
        </w:rPr>
      </w:pPr>
      <w:r w:rsidRPr="00A84B54">
        <w:rPr>
          <w:rFonts w:ascii="Arial" w:hAnsi="Arial" w:cs="Arial"/>
          <w:sz w:val="20"/>
          <w:szCs w:val="20"/>
        </w:rPr>
        <w:t xml:space="preserve">Par dérogation à l'article 41.1.3, la réception des travaux n’est pas réputée acquise à défaut de date fixée par le maitre d’ouvrage pour les opérations préalables à la réception dans un délai de 30 jours. </w:t>
      </w:r>
    </w:p>
    <w:p w14:paraId="64AE7835"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0"/>
          <w:szCs w:val="20"/>
        </w:rPr>
      </w:pPr>
    </w:p>
    <w:p w14:paraId="144666EB"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rPr>
      </w:pPr>
      <w:r>
        <w:rPr>
          <w:rFonts w:ascii="Arial" w:hAnsi="Arial" w:cs="Arial"/>
          <w:b/>
          <w:bCs/>
          <w:color w:val="000000"/>
          <w:sz w:val="20"/>
          <w:szCs w:val="20"/>
        </w:rPr>
        <w:lastRenderedPageBreak/>
        <w:t>Réception des travaux avec réserves</w:t>
      </w:r>
      <w:r>
        <w:rPr>
          <w:rFonts w:ascii="Arial" w:hAnsi="Arial" w:cs="Arial"/>
          <w:b/>
          <w:bCs/>
          <w:color w:val="FF0000"/>
          <w:sz w:val="16"/>
          <w:szCs w:val="16"/>
        </w:rPr>
        <w:t xml:space="preserve"> </w:t>
      </w:r>
      <w:r>
        <w:rPr>
          <w:rFonts w:ascii="Arial" w:hAnsi="Arial" w:cs="Arial"/>
          <w:b/>
          <w:bCs/>
          <w:color w:val="000000"/>
          <w:sz w:val="20"/>
          <w:szCs w:val="20"/>
        </w:rPr>
        <w:t>:</w:t>
      </w:r>
    </w:p>
    <w:p w14:paraId="6BE6FACB" w14:textId="76C0C50F"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bookmarkStart w:id="11" w:name="_Hlk163738352"/>
      <w:r w:rsidRPr="00A84B54">
        <w:rPr>
          <w:rFonts w:ascii="Arial" w:hAnsi="Arial" w:cs="Arial"/>
          <w:sz w:val="20"/>
          <w:szCs w:val="20"/>
        </w:rPr>
        <w:t xml:space="preserve"> Par dérogation à l’article 41.6 du CCAG Travaux, lorsque la réception est assortie de réserves, le titulaire doit remédier aux imperfections et malfaçons correspondantes dans le délai fixé par le maître d'ouvrage dans la décision de réception, en l'absence d'un tel délai, dans les trois mois qui suivent l</w:t>
      </w:r>
      <w:r>
        <w:rPr>
          <w:rFonts w:ascii="Arial" w:hAnsi="Arial" w:cs="Arial"/>
          <w:sz w:val="20"/>
          <w:szCs w:val="20"/>
        </w:rPr>
        <w:t>a décision de réception</w:t>
      </w:r>
      <w:bookmarkEnd w:id="11"/>
      <w:r>
        <w:rPr>
          <w:rFonts w:ascii="Arial" w:hAnsi="Arial" w:cs="Arial"/>
          <w:sz w:val="20"/>
          <w:szCs w:val="20"/>
        </w:rPr>
        <w:t xml:space="preserve">. </w:t>
      </w:r>
    </w:p>
    <w:p w14:paraId="17302B25"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DF3E569"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Réception partielle :</w:t>
      </w:r>
    </w:p>
    <w:p w14:paraId="00B4C51D"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1FAA674" w14:textId="1BCECB89"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641FAE">
        <w:rPr>
          <w:rFonts w:ascii="Arial" w:hAnsi="Arial" w:cs="Arial"/>
          <w:color w:val="000000"/>
          <w:sz w:val="20"/>
          <w:szCs w:val="20"/>
        </w:rPr>
        <w:t>Conformément à l'article 42 du CCAG Travaux, les différentes prestations du contrat peuvent faire l'objet d'une réception partielle.</w:t>
      </w:r>
      <w:r w:rsidR="00013E3A">
        <w:rPr>
          <w:rFonts w:ascii="Arial" w:hAnsi="Arial" w:cs="Arial"/>
          <w:color w:val="000000"/>
          <w:sz w:val="20"/>
          <w:szCs w:val="20"/>
        </w:rPr>
        <w:t xml:space="preserve"> Dans ce cas, le périmètre concerné sera précisé par ordre de service. </w:t>
      </w:r>
    </w:p>
    <w:p w14:paraId="77D07D77"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46A34F5" w14:textId="77777777" w:rsidR="00F96B2D" w:rsidRPr="0050716A"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b/>
          <w:bCs/>
          <w:sz w:val="20"/>
          <w:szCs w:val="20"/>
        </w:rPr>
      </w:pPr>
      <w:bookmarkStart w:id="12" w:name="_Hlk163738055"/>
      <w:r w:rsidRPr="0050716A">
        <w:rPr>
          <w:rFonts w:ascii="Arial" w:hAnsi="Arial" w:cs="Arial"/>
          <w:b/>
          <w:bCs/>
          <w:sz w:val="20"/>
          <w:szCs w:val="20"/>
        </w:rPr>
        <w:t>Prolongation de la garantie</w:t>
      </w:r>
      <w:r>
        <w:rPr>
          <w:rFonts w:ascii="Arial" w:hAnsi="Arial" w:cs="Arial"/>
          <w:b/>
          <w:bCs/>
          <w:sz w:val="20"/>
          <w:szCs w:val="20"/>
        </w:rPr>
        <w:t xml:space="preserve"> de parfait achèvement</w:t>
      </w:r>
      <w:r w:rsidRPr="0050716A">
        <w:rPr>
          <w:rFonts w:ascii="Arial" w:hAnsi="Arial" w:cs="Arial"/>
          <w:b/>
          <w:bCs/>
          <w:sz w:val="20"/>
          <w:szCs w:val="20"/>
        </w:rPr>
        <w:t xml:space="preserve"> :</w:t>
      </w:r>
    </w:p>
    <w:p w14:paraId="497E5A78" w14:textId="77777777"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r w:rsidRPr="00A84B54">
        <w:rPr>
          <w:rFonts w:ascii="Arial" w:hAnsi="Arial" w:cs="Arial"/>
          <w:sz w:val="20"/>
          <w:szCs w:val="20"/>
        </w:rPr>
        <w:t xml:space="preserve">Conformément aux articles 41 et 44 du CCAG-Travaux 2021, la réception des travaux, même lorsqu’elle est prononcée avec réserves, fait courir le délai de la garantie de parfait achèvement qui est d’un an. </w:t>
      </w:r>
    </w:p>
    <w:p w14:paraId="0F6181AB" w14:textId="77777777"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r>
        <w:rPr>
          <w:rFonts w:ascii="Arial" w:hAnsi="Arial" w:cs="Arial"/>
          <w:sz w:val="20"/>
          <w:szCs w:val="20"/>
        </w:rPr>
        <w:t>Toutefois, p</w:t>
      </w:r>
      <w:r w:rsidRPr="00A84B54">
        <w:rPr>
          <w:rFonts w:ascii="Arial" w:hAnsi="Arial" w:cs="Arial"/>
          <w:sz w:val="20"/>
          <w:szCs w:val="20"/>
        </w:rPr>
        <w:t>ar dérogation à l’article 44</w:t>
      </w:r>
      <w:r>
        <w:rPr>
          <w:rFonts w:ascii="Arial" w:hAnsi="Arial" w:cs="Arial"/>
          <w:sz w:val="20"/>
          <w:szCs w:val="20"/>
        </w:rPr>
        <w:t>.2</w:t>
      </w:r>
      <w:r w:rsidRPr="00A84B54">
        <w:rPr>
          <w:rFonts w:ascii="Arial" w:hAnsi="Arial" w:cs="Arial"/>
          <w:sz w:val="20"/>
          <w:szCs w:val="20"/>
        </w:rPr>
        <w:t xml:space="preserve"> du CCAG travaux, sans qu’il soit besoin pour le maitre d’ouvrage de prendre une décision explicite de prolongation, la durée de la garantie de parfait achèvement sera automatiquement prolongée si les réserves ne sont pas levées pendant son délai initial. </w:t>
      </w:r>
    </w:p>
    <w:p w14:paraId="2AB828F5" w14:textId="77777777"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r w:rsidRPr="00A84B54">
        <w:rPr>
          <w:rFonts w:ascii="Arial" w:hAnsi="Arial" w:cs="Arial"/>
          <w:sz w:val="20"/>
          <w:szCs w:val="20"/>
        </w:rPr>
        <w:t xml:space="preserve">Ce faisant, l’absence de décision de prolongation du délai prise par le maitre d’ouvrage ne peut valoir levée implicite des réserves dont la réception a été assortie. </w:t>
      </w:r>
    </w:p>
    <w:p w14:paraId="2B6C7928" w14:textId="2A3F3368" w:rsidR="00F96B2D" w:rsidRPr="00A84B54" w:rsidRDefault="00F96B2D" w:rsidP="00F96B2D">
      <w:pPr>
        <w:widowControl w:val="0"/>
        <w:autoSpaceDE w:val="0"/>
        <w:autoSpaceDN w:val="0"/>
        <w:adjustRightInd w:val="0"/>
        <w:spacing w:before="120" w:after="120" w:line="240" w:lineRule="auto"/>
        <w:jc w:val="both"/>
        <w:rPr>
          <w:rFonts w:ascii="Arial" w:hAnsi="Arial" w:cs="Arial"/>
          <w:sz w:val="20"/>
          <w:szCs w:val="20"/>
        </w:rPr>
      </w:pPr>
      <w:r w:rsidRPr="00A84B54">
        <w:rPr>
          <w:rFonts w:ascii="Arial" w:hAnsi="Arial" w:cs="Arial"/>
          <w:sz w:val="20"/>
          <w:szCs w:val="20"/>
        </w:rPr>
        <w:t xml:space="preserve">Ainsi, les relations contractuelles entre le titulaire du marché et le maitre d’ouvrage se poursuivent non seulement pendant le délai de garantie, mais encore jusqu’à ce qu’aient été expressément levées les réserves exprimées lors de la réception. </w:t>
      </w:r>
    </w:p>
    <w:p w14:paraId="7B70C1FA" w14:textId="77777777" w:rsidR="00F96B2D" w:rsidRPr="00A84B54"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rPr>
      </w:pPr>
      <w:r w:rsidRPr="00A84B54">
        <w:rPr>
          <w:rFonts w:ascii="Arial" w:hAnsi="Arial" w:cs="Arial"/>
          <w:b/>
          <w:bCs/>
          <w:sz w:val="20"/>
          <w:szCs w:val="20"/>
        </w:rPr>
        <w:t>Décompte général définitif :</w:t>
      </w:r>
    </w:p>
    <w:p w14:paraId="2FCE9AD8" w14:textId="77777777" w:rsidR="00F96B2D" w:rsidRPr="00A84B54"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0"/>
          <w:szCs w:val="20"/>
        </w:rPr>
      </w:pPr>
    </w:p>
    <w:p w14:paraId="2417103C" w14:textId="77777777" w:rsidR="00F96B2D" w:rsidRPr="00A84B54" w:rsidRDefault="00F96B2D" w:rsidP="00F96B2D">
      <w:pPr>
        <w:pStyle w:val="paragraph"/>
        <w:spacing w:before="0" w:beforeAutospacing="0" w:after="0" w:afterAutospacing="0"/>
        <w:ind w:left="105" w:right="105"/>
        <w:jc w:val="both"/>
        <w:textAlignment w:val="baseline"/>
        <w:rPr>
          <w:rStyle w:val="normaltextrun"/>
          <w:rFonts w:ascii="Arial" w:hAnsi="Arial" w:cs="Arial"/>
          <w:sz w:val="20"/>
          <w:szCs w:val="20"/>
        </w:rPr>
      </w:pPr>
      <w:r w:rsidRPr="00A84B54">
        <w:rPr>
          <w:rStyle w:val="normaltextrun"/>
          <w:rFonts w:ascii="Arial" w:hAnsi="Arial" w:cs="Arial"/>
          <w:sz w:val="20"/>
          <w:szCs w:val="20"/>
        </w:rPr>
        <w:t>Par dérogation aux articles 12.3.2 et 12.4.2 du CCAG Travaux, lorsque la réception est prononcée avec réserves et que les réserves ne sont pas levées au moment de l’établissement du décompte général, le pouvoir adjudicateur ou son représentant ne signe le projet de décompte général. La notification du décompte ne pouvant intervenir qu’après la levée intégrale des réserves émises lors de la réception.</w:t>
      </w:r>
    </w:p>
    <w:p w14:paraId="23D69761" w14:textId="77777777" w:rsidR="00F96B2D" w:rsidRPr="00A84B54" w:rsidRDefault="00F96B2D" w:rsidP="00F96B2D">
      <w:pPr>
        <w:pStyle w:val="paragraph"/>
        <w:spacing w:before="0" w:beforeAutospacing="0" w:after="0" w:afterAutospacing="0"/>
        <w:ind w:left="105" w:right="105"/>
        <w:jc w:val="both"/>
        <w:textAlignment w:val="baseline"/>
        <w:rPr>
          <w:rStyle w:val="normaltextrun"/>
          <w:rFonts w:ascii="Arial" w:hAnsi="Arial" w:cs="Arial"/>
          <w:sz w:val="20"/>
          <w:szCs w:val="20"/>
        </w:rPr>
      </w:pPr>
    </w:p>
    <w:p w14:paraId="7A7A25F2" w14:textId="77777777" w:rsidR="00F96B2D" w:rsidRPr="00A84B54" w:rsidRDefault="00F96B2D" w:rsidP="00F96B2D">
      <w:pPr>
        <w:pStyle w:val="paragraph"/>
        <w:spacing w:before="0" w:beforeAutospacing="0" w:after="0" w:afterAutospacing="0"/>
        <w:ind w:left="105" w:right="105"/>
        <w:jc w:val="both"/>
        <w:textAlignment w:val="baseline"/>
        <w:rPr>
          <w:rFonts w:ascii="Arial" w:hAnsi="Arial" w:cs="Arial"/>
          <w:sz w:val="20"/>
          <w:szCs w:val="20"/>
        </w:rPr>
      </w:pPr>
      <w:r w:rsidRPr="00A84B54">
        <w:rPr>
          <w:rStyle w:val="normaltextrun"/>
          <w:rFonts w:ascii="Arial" w:hAnsi="Arial" w:cs="Arial"/>
          <w:sz w:val="20"/>
          <w:szCs w:val="20"/>
        </w:rPr>
        <w:t xml:space="preserve">En cas de réception avec réserves, la procédure de notification du décompte est donc suspendue. </w:t>
      </w:r>
    </w:p>
    <w:p w14:paraId="3B0EC095" w14:textId="77777777" w:rsidR="00F96B2D" w:rsidRPr="00A84B54" w:rsidRDefault="00F96B2D" w:rsidP="00F96B2D">
      <w:pPr>
        <w:pStyle w:val="paragraph"/>
        <w:spacing w:before="0" w:beforeAutospacing="0" w:after="0" w:afterAutospacing="0"/>
        <w:ind w:left="105" w:right="105"/>
        <w:jc w:val="both"/>
        <w:textAlignment w:val="baseline"/>
        <w:rPr>
          <w:rFonts w:ascii="Arial" w:hAnsi="Arial" w:cs="Arial"/>
        </w:rPr>
      </w:pPr>
      <w:r w:rsidRPr="00A84B54">
        <w:rPr>
          <w:rStyle w:val="normaltextrun"/>
          <w:rFonts w:ascii="Arial" w:hAnsi="Arial" w:cs="Arial"/>
          <w:sz w:val="20"/>
          <w:szCs w:val="20"/>
        </w:rPr>
        <w:t xml:space="preserve"> </w:t>
      </w:r>
    </w:p>
    <w:p w14:paraId="3FFEDDC9"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normaltextrun"/>
          <w:rFonts w:ascii="Arial" w:hAnsi="Arial" w:cs="Arial"/>
          <w:sz w:val="20"/>
          <w:szCs w:val="20"/>
        </w:rPr>
        <w:t>Dans le cas où la levée des réserves est confiée à une autre entreprise, la signature du projet de décompte général n’interviendra qu’après règlement définitif du nouveau du marché. Il intégrera le montant des sommes engagées pour la réalisation des travaux nécessaires à la levée des réserves à la réception.</w:t>
      </w:r>
      <w:r w:rsidRPr="00A84B54">
        <w:rPr>
          <w:rStyle w:val="eop"/>
          <w:rFonts w:ascii="Arial" w:hAnsi="Arial" w:cs="Arial"/>
        </w:rPr>
        <w:t> </w:t>
      </w:r>
    </w:p>
    <w:p w14:paraId="2F8F30B4"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eop"/>
          <w:rFonts w:ascii="Arial" w:hAnsi="Arial" w:cs="Arial"/>
        </w:rPr>
        <w:t> </w:t>
      </w:r>
    </w:p>
    <w:p w14:paraId="234C2436"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normaltextrun"/>
          <w:rFonts w:ascii="Arial" w:hAnsi="Arial" w:cs="Arial"/>
          <w:sz w:val="20"/>
          <w:szCs w:val="20"/>
        </w:rPr>
        <w:t xml:space="preserve">En ce qui concerne l'établissement du décompte général, et par dérogation à l'article 12.4.4 du CCAG -Travaux, si, dans un délai de </w:t>
      </w:r>
      <w:proofErr w:type="gramStart"/>
      <w:r w:rsidRPr="00A84B54">
        <w:rPr>
          <w:rStyle w:val="normaltextrun"/>
          <w:rFonts w:ascii="Arial" w:hAnsi="Arial" w:cs="Arial"/>
          <w:sz w:val="20"/>
          <w:szCs w:val="20"/>
        </w:rPr>
        <w:t>dix jours mentionné</w:t>
      </w:r>
      <w:proofErr w:type="gramEnd"/>
      <w:r w:rsidRPr="00A84B54">
        <w:rPr>
          <w:rStyle w:val="normaltextrun"/>
          <w:rFonts w:ascii="Arial" w:hAnsi="Arial" w:cs="Arial"/>
          <w:sz w:val="20"/>
          <w:szCs w:val="20"/>
        </w:rPr>
        <w:t xml:space="preserve"> à cet article, le représentant du pouvoir adjudicateur n'a pas notifié au titulaire le décompte général, le titulaire lui adresse une mise en demeure d'y procéder.</w:t>
      </w:r>
      <w:r w:rsidRPr="00A84B54">
        <w:rPr>
          <w:rStyle w:val="eop"/>
          <w:rFonts w:ascii="Arial" w:hAnsi="Arial" w:cs="Arial"/>
        </w:rPr>
        <w:t> </w:t>
      </w:r>
    </w:p>
    <w:p w14:paraId="3B15F5A6"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eop"/>
          <w:rFonts w:ascii="Arial" w:hAnsi="Arial" w:cs="Arial"/>
        </w:rPr>
        <w:t> </w:t>
      </w:r>
    </w:p>
    <w:p w14:paraId="547DA676"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normaltextrun"/>
          <w:rFonts w:ascii="Arial" w:hAnsi="Arial" w:cs="Arial"/>
          <w:sz w:val="20"/>
          <w:szCs w:val="20"/>
        </w:rPr>
        <w:t>L'absence de notification au titulaire du décompte général signé par le représentant du pouvoir adjudicateur, dans un délai de trente jours à compter de la réception de la mise en demeure, autorise le titulaire à saisir le tribunal administratif compétent. </w:t>
      </w:r>
      <w:r w:rsidRPr="00A84B54">
        <w:rPr>
          <w:rStyle w:val="eop"/>
          <w:rFonts w:ascii="Arial" w:hAnsi="Arial" w:cs="Arial"/>
        </w:rPr>
        <w:t> </w:t>
      </w:r>
    </w:p>
    <w:p w14:paraId="7367EFCE"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eop"/>
          <w:rFonts w:ascii="Arial" w:hAnsi="Arial" w:cs="Arial"/>
        </w:rPr>
        <w:t> </w:t>
      </w:r>
    </w:p>
    <w:p w14:paraId="7567A419" w14:textId="77777777" w:rsidR="00F96B2D" w:rsidRPr="00A84B54" w:rsidRDefault="00F96B2D" w:rsidP="00F96B2D">
      <w:pPr>
        <w:pStyle w:val="paragraph"/>
        <w:spacing w:before="0" w:beforeAutospacing="0" w:after="0" w:afterAutospacing="0"/>
        <w:ind w:left="105" w:right="105"/>
        <w:jc w:val="both"/>
        <w:textAlignment w:val="baseline"/>
      </w:pPr>
      <w:r w:rsidRPr="00A84B54">
        <w:rPr>
          <w:rStyle w:val="normaltextrun"/>
          <w:rFonts w:ascii="Arial" w:hAnsi="Arial" w:cs="Arial"/>
          <w:sz w:val="20"/>
          <w:szCs w:val="20"/>
        </w:rPr>
        <w:t xml:space="preserve">Par dérogation à l’article 12.4 du C.C.A.G-Travaux, </w:t>
      </w:r>
      <w:r w:rsidRPr="00A84B54">
        <w:rPr>
          <w:rStyle w:val="normaltextrun"/>
          <w:rFonts w:ascii="Arial" w:hAnsi="Arial" w:cs="Arial"/>
          <w:b/>
          <w:bCs/>
          <w:sz w:val="20"/>
          <w:szCs w:val="20"/>
        </w:rPr>
        <w:t>l’absence de notification du décompte général ne vaut pas acceptation du projet de décompte final de l’entreprise</w:t>
      </w:r>
      <w:r w:rsidRPr="00A84B54">
        <w:rPr>
          <w:rStyle w:val="normaltextrun"/>
          <w:rFonts w:ascii="Arial" w:hAnsi="Arial" w:cs="Arial"/>
          <w:sz w:val="20"/>
          <w:szCs w:val="20"/>
        </w:rPr>
        <w:t>. Aucun décompte général et définitif ne peut naître du retard pris par le maître d’ouvrage à notifier ce décompte général</w:t>
      </w:r>
      <w:bookmarkEnd w:id="12"/>
      <w:r w:rsidRPr="00A84B54">
        <w:rPr>
          <w:rStyle w:val="normaltextrun"/>
          <w:rFonts w:ascii="Arial" w:hAnsi="Arial" w:cs="Arial"/>
          <w:sz w:val="20"/>
          <w:szCs w:val="20"/>
        </w:rPr>
        <w:t>.</w:t>
      </w:r>
      <w:r w:rsidRPr="00A84B54">
        <w:rPr>
          <w:rStyle w:val="eop"/>
          <w:rFonts w:ascii="Arial" w:hAnsi="Arial" w:cs="Arial"/>
        </w:rPr>
        <w:t> </w:t>
      </w:r>
    </w:p>
    <w:p w14:paraId="240F5370"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B00A901"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36089D7"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Résiliation pour motif d'intérêt général :</w:t>
      </w:r>
    </w:p>
    <w:p w14:paraId="0994EE53" w14:textId="77777777" w:rsidR="00F96B2D" w:rsidRPr="00625E31"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À tout moment l'acheteur peut résilier le contrat pour motif d'intérêt général. Cette résiliation n’ouvre pas droit à indemnisation du titulaire. </w:t>
      </w:r>
    </w:p>
    <w:p w14:paraId="3187AB3D"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CC108C5"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Certificat de bonne exécution :</w:t>
      </w:r>
    </w:p>
    <w:p w14:paraId="547A3D97"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Si le contrat a été exécuté dans les délais et niveaux de qualité prévus au cahier des charges, l'acheteur peut, à la demande du titulaire, établir un certificat de bonne exécution du contrat à faire valoir sur sa candidature pour d'autres appels d'offres.</w:t>
      </w:r>
    </w:p>
    <w:p w14:paraId="7099A364" w14:textId="77777777" w:rsidR="00F96B2D" w:rsidRPr="00641FAE"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sidRPr="00641FAE">
        <w:rPr>
          <w:rFonts w:ascii="Arial" w:hAnsi="Arial" w:cs="Arial"/>
          <w:sz w:val="20"/>
          <w:szCs w:val="20"/>
        </w:rPr>
        <w:t xml:space="preserve">Toutefois, le titulaire peut également être indemnisé des investissements et frais engagés pour l'exécution du contrat et non pris en compte dans le montant des prestations réglées. A cette fin, le titulaire fournit tous les justificatifs utiles pour apprécier l'indemnité. </w:t>
      </w:r>
    </w:p>
    <w:p w14:paraId="511E35DA"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F04D639"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Garantie :</w:t>
      </w:r>
    </w:p>
    <w:p w14:paraId="479AFD02" w14:textId="77777777" w:rsidR="00F96B2D" w:rsidRDefault="00F96B2D" w:rsidP="00F96B2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FE90753"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du contrat sont assorties d’une garantie de parfait achèvement prévue par l’article 44.1 du CCAG Travaux d’une durée de 12 Mois sauf en cas de prolongation de ce délai dans les conditions fixées par le présent document, rubrique </w:t>
      </w:r>
      <w:r w:rsidRPr="00A4438C">
        <w:rPr>
          <w:rFonts w:ascii="Arial" w:hAnsi="Arial" w:cs="Arial"/>
          <w:i/>
          <w:iCs/>
          <w:color w:val="000000"/>
          <w:sz w:val="20"/>
          <w:szCs w:val="20"/>
        </w:rPr>
        <w:t>« Prolongation de la garantie de parfait achèvement </w:t>
      </w:r>
      <w:r>
        <w:rPr>
          <w:rFonts w:ascii="Arial" w:hAnsi="Arial" w:cs="Arial"/>
          <w:color w:val="000000"/>
          <w:sz w:val="20"/>
          <w:szCs w:val="20"/>
        </w:rPr>
        <w:t xml:space="preserve">». </w:t>
      </w:r>
    </w:p>
    <w:p w14:paraId="49CACD93" w14:textId="77777777" w:rsidR="00F96B2D" w:rsidRDefault="00F96B2D" w:rsidP="00F96B2D">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43D52C1" w14:textId="77777777" w:rsidR="00F96B2D" w:rsidRDefault="00F96B2D" w:rsidP="00F96B2D">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Régime de la garantie :</w:t>
      </w:r>
    </w:p>
    <w:p w14:paraId="3F9C5B21"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La période de parfait achèvement débute à la date de réception des travaux. </w:t>
      </w:r>
    </w:p>
    <w:p w14:paraId="6C60D07C"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Pendant le délai de garantie, le titulaire exécute les réparations qui lui sont prescrites par l'acheteur.</w:t>
      </w:r>
    </w:p>
    <w:p w14:paraId="592B1A89"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 titre de la garantie, le titulaire s'oblige à remettre en état ou à remplacer à ses frais la partie de la prestation qui serait reconnue défectueuse, sauf si la défectuosité est imputable à l'acheteur.</w:t>
      </w:r>
    </w:p>
    <w:p w14:paraId="65A5CC6A"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Cette garantie couvre les frais de déplacement, de conditionnement, d'emballage et de transport de matériel nécessités par la remise en état ou le remplacement.</w:t>
      </w:r>
    </w:p>
    <w:p w14:paraId="249FE5C3" w14:textId="77777777" w:rsidR="00F96B2D" w:rsidRDefault="00F96B2D" w:rsidP="00F96B2D">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14:paraId="4DB5CEF1" w14:textId="253E28DB" w:rsidR="00F96B2D" w:rsidRDefault="00F96B2D" w:rsidP="00F96B2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 titulaire effectue les mises au point et réparations demandées dans le délai fixé par l'acheteur dans l'ordre de service. Si à l'expiration du délai de garantie, le titulaire n'a pas procédé aux remises en état prescrites, ce délai est prolongé jusqu'à l'exécution complète des remises en état. Par dérogation à l’article 44.2 du CCAG, cette prolongation est automatique sans décision préalable du maître d’ouvrage.</w:t>
      </w:r>
    </w:p>
    <w:p w14:paraId="58D464F9" w14:textId="3538AC13" w:rsidR="00926FA3" w:rsidRDefault="00926FA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D27B249" w14:textId="3C1F3682" w:rsidR="002F171B" w:rsidRDefault="002F171B" w:rsidP="004A3FCF">
      <w:pPr>
        <w:rPr>
          <w:rFonts w:ascii="Arial" w:hAnsi="Arial" w:cs="Arial"/>
          <w:color w:val="000000"/>
          <w:sz w:val="20"/>
          <w:szCs w:val="20"/>
        </w:rPr>
      </w:pPr>
    </w:p>
    <w:p w14:paraId="56D9266A"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IDENTIFICATION DES COTRAITANTS EN CAS DE GROUPEMENT*</w:t>
      </w: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5"/>
        <w:gridCol w:w="2693"/>
      </w:tblGrid>
      <w:tr w:rsidR="002F171B" w14:paraId="19421857"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63A3877F"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RAISON SOCIALE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3920EEC"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655329E8"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RAISON SOCIALE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27B8FA2"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2F171B" w14:paraId="22106012"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17AC76F5"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E5C5511"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473852A1"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6C6C214"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2F171B" w14:paraId="49070F30"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69424E1B"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FBB4B29" w14:textId="77777777" w:rsidR="002F171B" w:rsidRDefault="002F171B">
            <w:pPr>
              <w:keepLines/>
              <w:widowControl w:val="0"/>
              <w:autoSpaceDE w:val="0"/>
              <w:autoSpaceDN w:val="0"/>
              <w:adjustRightInd w:val="0"/>
              <w:spacing w:before="40" w:after="40" w:line="240" w:lineRule="auto"/>
              <w:ind w:left="125" w:right="80"/>
              <w:rPr>
                <w:rFonts w:ascii="Arial" w:hAnsi="Arial" w:cs="Arial"/>
                <w:color w:val="000000"/>
                <w:sz w:val="16"/>
                <w:szCs w:val="16"/>
              </w:rPr>
            </w:pPr>
          </w:p>
          <w:p w14:paraId="3F3F2635" w14:textId="77777777" w:rsidR="002F171B" w:rsidRDefault="002F171B">
            <w:pPr>
              <w:keepLines/>
              <w:widowControl w:val="0"/>
              <w:autoSpaceDE w:val="0"/>
              <w:autoSpaceDN w:val="0"/>
              <w:adjustRightInd w:val="0"/>
              <w:spacing w:after="40" w:line="240" w:lineRule="auto"/>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74A98F93"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7F5EFD1" w14:textId="77777777" w:rsidR="002F171B" w:rsidRDefault="002F171B">
            <w:pPr>
              <w:keepLines/>
              <w:widowControl w:val="0"/>
              <w:autoSpaceDE w:val="0"/>
              <w:autoSpaceDN w:val="0"/>
              <w:adjustRightInd w:val="0"/>
              <w:spacing w:before="40" w:after="40" w:line="240" w:lineRule="auto"/>
              <w:ind w:left="121" w:right="82"/>
              <w:rPr>
                <w:rFonts w:ascii="Arial" w:hAnsi="Arial" w:cs="Arial"/>
                <w:color w:val="000000"/>
                <w:sz w:val="16"/>
                <w:szCs w:val="16"/>
              </w:rPr>
            </w:pPr>
          </w:p>
          <w:p w14:paraId="20FDF0AE" w14:textId="77777777" w:rsidR="002F171B" w:rsidRDefault="002F171B">
            <w:pPr>
              <w:keepLines/>
              <w:widowControl w:val="0"/>
              <w:autoSpaceDE w:val="0"/>
              <w:autoSpaceDN w:val="0"/>
              <w:adjustRightInd w:val="0"/>
              <w:spacing w:after="40" w:line="240" w:lineRule="auto"/>
              <w:ind w:left="121" w:right="82"/>
              <w:rPr>
                <w:rFonts w:ascii="Arial" w:hAnsi="Arial" w:cs="Arial"/>
                <w:color w:val="000000"/>
                <w:sz w:val="16"/>
                <w:szCs w:val="16"/>
              </w:rPr>
            </w:pPr>
          </w:p>
        </w:tc>
      </w:tr>
      <w:tr w:rsidR="002F171B" w14:paraId="6C370C7F"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2EDE8552"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9AD6F4F"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7D93FF57"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1B79E0C"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2F171B" w14:paraId="5F236053" w14:textId="77777777" w:rsidTr="002F171B">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16E751AF"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3356FA1" w14:textId="77777777" w:rsidR="002F171B" w:rsidRDefault="002F171B">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hideMark/>
          </w:tcPr>
          <w:p w14:paraId="74085125"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E1DFA97" w14:textId="77777777" w:rsidR="002F171B" w:rsidRDefault="002F171B">
            <w:pPr>
              <w:keepLines/>
              <w:widowControl w:val="0"/>
              <w:autoSpaceDE w:val="0"/>
              <w:autoSpaceDN w:val="0"/>
              <w:adjustRightInd w:val="0"/>
              <w:spacing w:before="40" w:after="40" w:line="240" w:lineRule="auto"/>
              <w:ind w:left="116" w:right="95"/>
              <w:jc w:val="right"/>
              <w:rPr>
                <w:rFonts w:ascii="Arial" w:hAnsi="Arial" w:cs="Arial"/>
                <w:sz w:val="24"/>
                <w:szCs w:val="24"/>
              </w:rPr>
            </w:pPr>
          </w:p>
        </w:tc>
      </w:tr>
    </w:tbl>
    <w:p w14:paraId="6B333886"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270C6DDC"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22DF4A18"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6B2A44E5"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IDENTIFICATION DES SOUS-TRAITANTS*</w:t>
      </w: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4"/>
        <w:gridCol w:w="2694"/>
      </w:tblGrid>
      <w:tr w:rsidR="002F171B" w14:paraId="59A6F226"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4FA1FEA6"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RAISON SOCIALE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4B31115"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34A2FFE3"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RAISON SOCIALE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6C3F7636"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p>
        </w:tc>
      </w:tr>
      <w:tr w:rsidR="002F171B" w14:paraId="6E6B7485"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74A47172"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3A113DB"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358392B3"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139FA436"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p>
        </w:tc>
      </w:tr>
      <w:tr w:rsidR="002F171B" w14:paraId="513332C9"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2B620868"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AE93B72" w14:textId="77777777" w:rsidR="002F171B" w:rsidRDefault="002F171B">
            <w:pPr>
              <w:widowControl w:val="0"/>
              <w:autoSpaceDE w:val="0"/>
              <w:autoSpaceDN w:val="0"/>
              <w:adjustRightInd w:val="0"/>
              <w:spacing w:before="40" w:after="40" w:line="240" w:lineRule="auto"/>
              <w:ind w:left="125" w:right="80"/>
              <w:rPr>
                <w:rFonts w:ascii="Arial" w:hAnsi="Arial" w:cs="Arial"/>
                <w:color w:val="000000"/>
                <w:sz w:val="16"/>
                <w:szCs w:val="16"/>
              </w:rPr>
            </w:pPr>
          </w:p>
          <w:p w14:paraId="109A7110" w14:textId="77777777" w:rsidR="002F171B" w:rsidRDefault="002F171B">
            <w:pPr>
              <w:widowControl w:val="0"/>
              <w:autoSpaceDE w:val="0"/>
              <w:autoSpaceDN w:val="0"/>
              <w:adjustRightInd w:val="0"/>
              <w:spacing w:after="40" w:line="240" w:lineRule="auto"/>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0FF034FA"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0D2D1D36" w14:textId="77777777" w:rsidR="002F171B" w:rsidRDefault="002F171B">
            <w:pPr>
              <w:widowControl w:val="0"/>
              <w:autoSpaceDE w:val="0"/>
              <w:autoSpaceDN w:val="0"/>
              <w:adjustRightInd w:val="0"/>
              <w:spacing w:before="40" w:after="40" w:line="240" w:lineRule="auto"/>
              <w:ind w:left="120" w:right="82"/>
              <w:rPr>
                <w:rFonts w:ascii="Arial" w:hAnsi="Arial" w:cs="Arial"/>
                <w:color w:val="000000"/>
                <w:sz w:val="16"/>
                <w:szCs w:val="16"/>
              </w:rPr>
            </w:pPr>
          </w:p>
          <w:p w14:paraId="16C6518C" w14:textId="77777777" w:rsidR="002F171B" w:rsidRDefault="002F171B">
            <w:pPr>
              <w:widowControl w:val="0"/>
              <w:autoSpaceDE w:val="0"/>
              <w:autoSpaceDN w:val="0"/>
              <w:adjustRightInd w:val="0"/>
              <w:spacing w:after="40" w:line="240" w:lineRule="auto"/>
              <w:ind w:left="120" w:right="82"/>
              <w:rPr>
                <w:rFonts w:ascii="Arial" w:hAnsi="Arial" w:cs="Arial"/>
                <w:color w:val="000000"/>
                <w:sz w:val="16"/>
                <w:szCs w:val="16"/>
              </w:rPr>
            </w:pPr>
          </w:p>
        </w:tc>
      </w:tr>
      <w:tr w:rsidR="002F171B" w14:paraId="013B3958"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34303B70"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964F92D"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71B803BE"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3B748C68"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p>
        </w:tc>
      </w:tr>
      <w:tr w:rsidR="002F171B" w14:paraId="387C1F2D" w14:textId="77777777" w:rsidTr="002F171B">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581383FD"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lastRenderedPageBreak/>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FBB6264" w14:textId="77777777" w:rsidR="002F171B" w:rsidRDefault="002F171B">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52BA87B2"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58F48AC2" w14:textId="77777777" w:rsidR="002F171B" w:rsidRDefault="002F171B">
            <w:pPr>
              <w:widowControl w:val="0"/>
              <w:autoSpaceDE w:val="0"/>
              <w:autoSpaceDN w:val="0"/>
              <w:adjustRightInd w:val="0"/>
              <w:spacing w:before="40" w:after="40" w:line="240" w:lineRule="auto"/>
              <w:ind w:left="116" w:right="96"/>
              <w:jc w:val="right"/>
              <w:rPr>
                <w:rFonts w:ascii="Arial" w:hAnsi="Arial" w:cs="Arial"/>
                <w:sz w:val="24"/>
                <w:szCs w:val="24"/>
              </w:rPr>
            </w:pPr>
          </w:p>
        </w:tc>
      </w:tr>
    </w:tbl>
    <w:p w14:paraId="0CC4CE01"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751FA8DE"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5F06A62E"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RÉPARTITION DE LA PROPOSITION PAR COCONTRACTANT*</w:t>
      </w: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2F171B" w14:paraId="324F7D28"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1D222248" w14:textId="77777777" w:rsidR="002F171B" w:rsidRDefault="002F171B">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4189E964" w14:textId="77777777" w:rsidR="002F171B" w:rsidRDefault="002F171B">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FFFFFF"/>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62CB74DF"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FFFFFF"/>
                <w:sz w:val="18"/>
                <w:szCs w:val="18"/>
              </w:rPr>
              <w:t>PART</w:t>
            </w:r>
          </w:p>
        </w:tc>
      </w:tr>
      <w:tr w:rsidR="002F171B" w14:paraId="22DC9BAD"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E8141D2"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FC6EA69"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7D1B7ECE"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2F171B" w14:paraId="3D2D8925"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44CF2A0"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7048F23"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24F3EF3C"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2F171B" w14:paraId="4D4C24D5"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6F31AB3"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753F8BB"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3B79DE26"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2F171B" w14:paraId="75381D0C"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7D2DCEB9"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1609D1F"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278894C"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2F171B" w14:paraId="4B3BA578" w14:textId="77777777" w:rsidTr="002F171B">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4BF398B"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70F376E"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DCE37B3" w14:textId="77777777" w:rsidR="002F171B" w:rsidRDefault="002F171B">
            <w:pPr>
              <w:widowControl w:val="0"/>
              <w:autoSpaceDE w:val="0"/>
              <w:autoSpaceDN w:val="0"/>
              <w:adjustRightInd w:val="0"/>
              <w:spacing w:before="60" w:after="6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bl>
    <w:p w14:paraId="4A47C575"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3E6F03AD" w14:textId="77777777" w:rsidR="002F171B" w:rsidRDefault="002F171B" w:rsidP="002F171B">
      <w:pPr>
        <w:widowControl w:val="0"/>
        <w:autoSpaceDE w:val="0"/>
        <w:autoSpaceDN w:val="0"/>
        <w:adjustRightInd w:val="0"/>
        <w:spacing w:after="0" w:line="240" w:lineRule="auto"/>
        <w:ind w:left="117" w:right="111"/>
        <w:rPr>
          <w:rFonts w:ascii="Arial" w:hAnsi="Arial" w:cs="Arial"/>
          <w:color w:val="000000"/>
          <w:sz w:val="24"/>
          <w:szCs w:val="24"/>
        </w:rPr>
      </w:pPr>
    </w:p>
    <w:p w14:paraId="0B2BD1C3" w14:textId="77777777" w:rsidR="00047528" w:rsidRDefault="00047528" w:rsidP="002F171B">
      <w:pPr>
        <w:widowControl w:val="0"/>
        <w:autoSpaceDE w:val="0"/>
        <w:autoSpaceDN w:val="0"/>
        <w:adjustRightInd w:val="0"/>
        <w:spacing w:after="0" w:line="240" w:lineRule="auto"/>
        <w:ind w:left="117" w:right="111"/>
        <w:rPr>
          <w:rFonts w:ascii="Arial" w:hAnsi="Arial" w:cs="Arial"/>
          <w:color w:val="000000"/>
          <w:sz w:val="24"/>
          <w:szCs w:val="24"/>
        </w:rPr>
      </w:pPr>
    </w:p>
    <w:p w14:paraId="43ECEC73"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CONDITIONS DE PAIEMENT</w:t>
      </w: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2F171B" w14:paraId="09B296D3"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7337C121" w14:textId="77777777" w:rsidR="002F171B" w:rsidRDefault="002F171B">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3CF90886" w14:textId="77777777" w:rsidR="002F171B" w:rsidRDefault="002F171B">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38C8C822"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FFFFFF"/>
                <w:sz w:val="18"/>
                <w:szCs w:val="18"/>
              </w:rPr>
              <w:t>COMPLÉMENTS*</w:t>
            </w:r>
          </w:p>
        </w:tc>
      </w:tr>
      <w:tr w:rsidR="002F171B" w14:paraId="33880C2C"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350C14B"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C142D44"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D196D6E"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2F171B" w14:paraId="01CC87B6"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547CD74"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EA189F9"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0636DD18"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2F171B" w14:paraId="31FC4466"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E7F081E"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A6726D1"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248E815"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2F171B" w14:paraId="4B49718A"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5D8BD92"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6ED4C93"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89F88A1"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2F171B" w14:paraId="33D8292F" w14:textId="77777777" w:rsidTr="002F171B">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B9587EF"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28CBCA2"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C2D6067" w14:textId="77777777" w:rsidR="002F171B" w:rsidRDefault="002F171B">
            <w:pPr>
              <w:keepLines/>
              <w:widowControl w:val="0"/>
              <w:autoSpaceDE w:val="0"/>
              <w:autoSpaceDN w:val="0"/>
              <w:adjustRightInd w:val="0"/>
              <w:spacing w:before="60" w:after="60" w:line="240" w:lineRule="auto"/>
              <w:ind w:left="126" w:right="82"/>
              <w:jc w:val="center"/>
              <w:rPr>
                <w:rFonts w:ascii="Arial" w:hAnsi="Arial" w:cs="Arial"/>
                <w:sz w:val="24"/>
                <w:szCs w:val="24"/>
              </w:rPr>
            </w:pPr>
          </w:p>
        </w:tc>
      </w:tr>
    </w:tbl>
    <w:p w14:paraId="06B0BAC8"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Préciser notamment des particularités sur la TVA applicable au fournisseur, les conditions de paiement des sous-traitants si diffèrent de celles prévues au contrat.</w:t>
      </w:r>
      <w:r>
        <w:rPr>
          <w:rFonts w:ascii="Arial" w:hAnsi="Arial" w:cs="Arial"/>
          <w:color w:val="000000"/>
          <w:sz w:val="20"/>
          <w:szCs w:val="20"/>
        </w:rPr>
        <w:t xml:space="preserve"> </w:t>
      </w:r>
    </w:p>
    <w:p w14:paraId="5F06B436" w14:textId="4A86D376" w:rsidR="002F171B" w:rsidRDefault="002F171B" w:rsidP="004A3FCF">
      <w:pPr>
        <w:widowControl w:val="0"/>
        <w:autoSpaceDE w:val="0"/>
        <w:autoSpaceDN w:val="0"/>
        <w:adjustRightInd w:val="0"/>
        <w:ind w:right="111"/>
        <w:rPr>
          <w:rFonts w:ascii="Arial" w:hAnsi="Arial" w:cs="Arial"/>
          <w:color w:val="000000"/>
          <w:sz w:val="18"/>
          <w:szCs w:val="18"/>
        </w:rPr>
      </w:pPr>
    </w:p>
    <w:p w14:paraId="1F3C5C34" w14:textId="77777777" w:rsidR="002F171B" w:rsidRDefault="002F171B" w:rsidP="002F171B">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ENGAGEMENT DU CANDIDAT</w:t>
      </w:r>
    </w:p>
    <w:tbl>
      <w:tblPr>
        <w:tblW w:w="0" w:type="auto"/>
        <w:tblInd w:w="20" w:type="dxa"/>
        <w:tblLayout w:type="fixed"/>
        <w:tblCellMar>
          <w:left w:w="0" w:type="dxa"/>
          <w:right w:w="0" w:type="dxa"/>
        </w:tblCellMar>
        <w:tblLook w:val="04A0" w:firstRow="1" w:lastRow="0" w:firstColumn="1" w:lastColumn="0" w:noHBand="0" w:noVBand="1"/>
      </w:tblPr>
      <w:tblGrid>
        <w:gridCol w:w="3373"/>
        <w:gridCol w:w="5908"/>
      </w:tblGrid>
      <w:tr w:rsidR="002F171B" w14:paraId="29618123" w14:textId="77777777" w:rsidTr="002F171B">
        <w:tc>
          <w:tcPr>
            <w:tcW w:w="3373"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9A9EF89" w14:textId="77777777" w:rsidR="002F171B" w:rsidRDefault="002F171B">
            <w:pPr>
              <w:widowControl w:val="0"/>
              <w:autoSpaceDE w:val="0"/>
              <w:autoSpaceDN w:val="0"/>
              <w:adjustRightInd w:val="0"/>
              <w:spacing w:before="40" w:after="40" w:line="240" w:lineRule="auto"/>
              <w:ind w:left="108" w:right="95"/>
              <w:jc w:val="right"/>
              <w:rPr>
                <w:rFonts w:ascii="Arial" w:hAnsi="Arial" w:cs="Arial"/>
                <w:sz w:val="24"/>
                <w:szCs w:val="24"/>
              </w:rPr>
            </w:pPr>
            <w:r>
              <w:rPr>
                <w:rFonts w:ascii="Arial" w:hAnsi="Arial" w:cs="Arial"/>
                <w:color w:val="FFFFFF"/>
                <w:sz w:val="20"/>
                <w:szCs w:val="20"/>
              </w:rPr>
              <w:t>PROPOSITION ÉTABLIE LE :</w:t>
            </w:r>
          </w:p>
        </w:tc>
        <w:tc>
          <w:tcPr>
            <w:tcW w:w="5908" w:type="dxa"/>
            <w:tcBorders>
              <w:top w:val="single" w:sz="12" w:space="0" w:color="7F7F7F"/>
              <w:left w:val="single" w:sz="12" w:space="0" w:color="7F7F7F"/>
              <w:bottom w:val="single" w:sz="12" w:space="0" w:color="7F7F7F"/>
              <w:right w:val="single" w:sz="12" w:space="0" w:color="7F7F7F"/>
            </w:tcBorders>
            <w:shd w:val="clear" w:color="auto" w:fill="FFFFFF"/>
            <w:vAlign w:val="center"/>
            <w:hideMark/>
          </w:tcPr>
          <w:p w14:paraId="375740E6" w14:textId="77777777" w:rsidR="002F171B" w:rsidRDefault="002F171B">
            <w:pPr>
              <w:widowControl w:val="0"/>
              <w:autoSpaceDE w:val="0"/>
              <w:autoSpaceDN w:val="0"/>
              <w:adjustRightInd w:val="0"/>
              <w:spacing w:before="40" w:after="40" w:line="240" w:lineRule="auto"/>
              <w:ind w:left="121" w:right="87"/>
              <w:rPr>
                <w:rFonts w:ascii="Arial" w:hAnsi="Arial" w:cs="Arial"/>
                <w:sz w:val="24"/>
                <w:szCs w:val="24"/>
              </w:rPr>
            </w:pPr>
            <w:r>
              <w:rPr>
                <w:rFonts w:ascii="Arial" w:hAnsi="Arial" w:cs="Arial"/>
                <w:color w:val="000000"/>
                <w:sz w:val="20"/>
                <w:szCs w:val="20"/>
              </w:rPr>
              <w:t xml:space="preserve"> </w:t>
            </w:r>
          </w:p>
        </w:tc>
      </w:tr>
      <w:tr w:rsidR="002F171B" w14:paraId="6C6D04CF" w14:textId="77777777" w:rsidTr="002F171B">
        <w:tc>
          <w:tcPr>
            <w:tcW w:w="3373" w:type="dxa"/>
            <w:tcBorders>
              <w:top w:val="single" w:sz="12" w:space="0" w:color="7F7F7F"/>
              <w:left w:val="single" w:sz="12" w:space="0" w:color="7F7F7F"/>
              <w:bottom w:val="single" w:sz="12" w:space="0" w:color="7F7F7F"/>
              <w:right w:val="single" w:sz="12" w:space="0" w:color="7F7F7F"/>
            </w:tcBorders>
            <w:shd w:val="clear" w:color="auto" w:fill="7F7F7F"/>
            <w:hideMark/>
          </w:tcPr>
          <w:p w14:paraId="1CA3DD6E" w14:textId="77777777" w:rsidR="002F171B" w:rsidRDefault="002F171B">
            <w:pPr>
              <w:widowControl w:val="0"/>
              <w:autoSpaceDE w:val="0"/>
              <w:autoSpaceDN w:val="0"/>
              <w:adjustRightInd w:val="0"/>
              <w:spacing w:before="40" w:after="40" w:line="240" w:lineRule="auto"/>
              <w:ind w:left="108" w:right="95"/>
              <w:jc w:val="right"/>
              <w:rPr>
                <w:rFonts w:ascii="Arial" w:hAnsi="Arial" w:cs="Arial"/>
                <w:sz w:val="24"/>
                <w:szCs w:val="24"/>
              </w:rPr>
            </w:pPr>
            <w:r>
              <w:rPr>
                <w:rFonts w:ascii="Arial" w:hAnsi="Arial" w:cs="Arial"/>
                <w:color w:val="FFFFFF"/>
                <w:sz w:val="20"/>
                <w:szCs w:val="20"/>
              </w:rPr>
              <w:t>REPRÉSENTANT LEGAL :</w:t>
            </w:r>
          </w:p>
        </w:tc>
        <w:tc>
          <w:tcPr>
            <w:tcW w:w="5908"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57283E6" w14:textId="77777777" w:rsidR="002F171B" w:rsidRDefault="002F171B">
            <w:pPr>
              <w:widowControl w:val="0"/>
              <w:autoSpaceDE w:val="0"/>
              <w:autoSpaceDN w:val="0"/>
              <w:adjustRightInd w:val="0"/>
              <w:spacing w:before="40" w:after="40" w:line="240" w:lineRule="auto"/>
              <w:ind w:left="121" w:right="87"/>
              <w:rPr>
                <w:rFonts w:ascii="Arial" w:hAnsi="Arial" w:cs="Arial"/>
                <w:color w:val="000000"/>
                <w:sz w:val="20"/>
                <w:szCs w:val="20"/>
              </w:rPr>
            </w:pPr>
          </w:p>
          <w:p w14:paraId="253AFE93" w14:textId="77777777" w:rsidR="002F171B" w:rsidRDefault="002F171B">
            <w:pPr>
              <w:widowControl w:val="0"/>
              <w:autoSpaceDE w:val="0"/>
              <w:autoSpaceDN w:val="0"/>
              <w:adjustRightInd w:val="0"/>
              <w:spacing w:after="40" w:line="240" w:lineRule="auto"/>
              <w:ind w:left="121" w:right="87"/>
              <w:rPr>
                <w:rFonts w:ascii="Arial" w:hAnsi="Arial" w:cs="Arial"/>
                <w:color w:val="000000"/>
                <w:sz w:val="20"/>
                <w:szCs w:val="20"/>
              </w:rPr>
            </w:pPr>
          </w:p>
          <w:p w14:paraId="63451615" w14:textId="77777777" w:rsidR="002F171B" w:rsidRDefault="002F171B">
            <w:pPr>
              <w:widowControl w:val="0"/>
              <w:autoSpaceDE w:val="0"/>
              <w:autoSpaceDN w:val="0"/>
              <w:adjustRightInd w:val="0"/>
              <w:spacing w:after="40" w:line="240" w:lineRule="auto"/>
              <w:ind w:left="121" w:right="87"/>
              <w:rPr>
                <w:rFonts w:ascii="Arial" w:hAnsi="Arial" w:cs="Arial"/>
                <w:color w:val="000000"/>
                <w:sz w:val="20"/>
                <w:szCs w:val="20"/>
              </w:rPr>
            </w:pPr>
          </w:p>
        </w:tc>
      </w:tr>
      <w:tr w:rsidR="002F171B" w14:paraId="1A05B161" w14:textId="77777777" w:rsidTr="002F171B">
        <w:tc>
          <w:tcPr>
            <w:tcW w:w="9281" w:type="dxa"/>
            <w:gridSpan w:val="2"/>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D5E6998" w14:textId="77777777" w:rsidR="002F171B" w:rsidRDefault="002F171B">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FFFFFF"/>
                <w:sz w:val="20"/>
                <w:szCs w:val="20"/>
              </w:rPr>
              <w:t xml:space="preserve">Ayant pris connaissance des pièces constitutives du contrat, s’engage ou engage le groupement, sans réserve, à exécuter les prestations objet du contrat conformément au cahier des charges. </w:t>
            </w:r>
          </w:p>
        </w:tc>
      </w:tr>
    </w:tbl>
    <w:p w14:paraId="6772A2D0"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3DCF7D4"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297" w:type="dxa"/>
        <w:tblInd w:w="5" w:type="dxa"/>
        <w:tblLayout w:type="fixed"/>
        <w:tblCellMar>
          <w:left w:w="0" w:type="dxa"/>
          <w:right w:w="0" w:type="dxa"/>
        </w:tblCellMar>
        <w:tblLook w:val="04A0" w:firstRow="1" w:lastRow="0" w:firstColumn="1" w:lastColumn="0" w:noHBand="0" w:noVBand="1"/>
      </w:tblPr>
      <w:tblGrid>
        <w:gridCol w:w="9297"/>
      </w:tblGrid>
      <w:tr w:rsidR="002F171B" w14:paraId="3DB2D81A" w14:textId="77777777" w:rsidTr="002F171B">
        <w:tc>
          <w:tcPr>
            <w:tcW w:w="9297" w:type="dxa"/>
            <w:shd w:val="clear" w:color="auto" w:fill="FFFFFF"/>
            <w:vAlign w:val="center"/>
            <w:hideMark/>
          </w:tcPr>
          <w:p w14:paraId="3F1C59EE" w14:textId="19B72FA2" w:rsidR="002F171B" w:rsidRDefault="002F171B">
            <w:pPr>
              <w:widowControl w:val="0"/>
              <w:autoSpaceDE w:val="0"/>
              <w:autoSpaceDN w:val="0"/>
              <w:adjustRightInd w:val="0"/>
              <w:spacing w:before="60" w:after="60" w:line="240" w:lineRule="auto"/>
              <w:ind w:left="108" w:right="91"/>
              <w:jc w:val="right"/>
              <w:rPr>
                <w:rFonts w:ascii="Arial" w:hAnsi="Arial" w:cs="Arial"/>
                <w:sz w:val="24"/>
                <w:szCs w:val="24"/>
              </w:rPr>
            </w:pPr>
            <w:r>
              <w:rPr>
                <w:rFonts w:ascii="Arial" w:hAnsi="Arial" w:cs="Arial"/>
                <w:color w:val="808080"/>
              </w:rPr>
              <w:t>SIGNATURE DE L’ACHETEUR</w:t>
            </w:r>
          </w:p>
        </w:tc>
      </w:tr>
    </w:tbl>
    <w:p w14:paraId="0B371DB9" w14:textId="77777777" w:rsidR="002F171B" w:rsidRDefault="002F171B" w:rsidP="002F171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A2E2932" w14:textId="77777777" w:rsidR="002F171B" w:rsidRDefault="002F171B">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2F171B">
      <w:footerReference w:type="default" r:id="rId24"/>
      <w:headerReference w:type="first" r:id="rId25"/>
      <w:footerReference w:type="first" r:id="rId26"/>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AB527" w14:textId="77777777" w:rsidR="0044210B" w:rsidRDefault="0044210B">
      <w:pPr>
        <w:spacing w:after="0" w:line="240" w:lineRule="auto"/>
      </w:pPr>
      <w:r>
        <w:separator/>
      </w:r>
    </w:p>
  </w:endnote>
  <w:endnote w:type="continuationSeparator" w:id="0">
    <w:p w14:paraId="65B4F813" w14:textId="77777777" w:rsidR="0044210B" w:rsidRDefault="00442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 Gothic LT Std Bold">
    <w:altName w:val="Courier New"/>
    <w:panose1 w:val="00000000000000000000"/>
    <w:charset w:val="00"/>
    <w:family w:val="modern"/>
    <w:notTrueType/>
    <w:pitch w:val="variable"/>
    <w:sig w:usb0="800000AF" w:usb1="4000204A" w:usb2="00000000" w:usb3="00000000" w:csb0="00000001" w:csb1="00000000"/>
  </w:font>
  <w:font w:name="Arial MT">
    <w:altName w:val="Arial"/>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926FA3" w14:paraId="3996F658" w14:textId="77777777">
      <w:tc>
        <w:tcPr>
          <w:tcW w:w="8330" w:type="dxa"/>
          <w:tcBorders>
            <w:top w:val="single" w:sz="4" w:space="0" w:color="BFBFBF"/>
            <w:left w:val="nil"/>
            <w:bottom w:val="nil"/>
            <w:right w:val="nil"/>
          </w:tcBorders>
          <w:shd w:val="clear" w:color="auto" w:fill="FFFFFF"/>
          <w:vAlign w:val="center"/>
        </w:tcPr>
        <w:p w14:paraId="70CFA581" w14:textId="19D2125E" w:rsidR="00926FA3" w:rsidRDefault="00940664">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 xml:space="preserve">IVGA-Gagarine </w:t>
          </w:r>
          <w:proofErr w:type="spellStart"/>
          <w:r>
            <w:rPr>
              <w:rFonts w:ascii="Arial" w:hAnsi="Arial" w:cs="Arial"/>
              <w:color w:val="595959"/>
              <w:sz w:val="16"/>
              <w:szCs w:val="16"/>
            </w:rPr>
            <w:t>Truillot</w:t>
          </w:r>
          <w:proofErr w:type="spellEnd"/>
          <w:r w:rsidR="00C11DD2">
            <w:rPr>
              <w:rFonts w:ascii="Arial" w:hAnsi="Arial" w:cs="Arial"/>
              <w:color w:val="595959"/>
              <w:sz w:val="16"/>
              <w:szCs w:val="16"/>
            </w:rPr>
            <w:tab/>
          </w:r>
          <w:r w:rsidR="000B0F29">
            <w:rPr>
              <w:rFonts w:ascii="Arial" w:hAnsi="Arial" w:cs="Arial"/>
              <w:color w:val="595959"/>
              <w:sz w:val="16"/>
              <w:szCs w:val="16"/>
            </w:rPr>
            <w:t>AE</w:t>
          </w:r>
          <w:r w:rsidR="00C11DD2">
            <w:rPr>
              <w:rFonts w:ascii="Arial" w:hAnsi="Arial" w:cs="Arial"/>
              <w:color w:val="595959"/>
              <w:sz w:val="16"/>
              <w:szCs w:val="16"/>
            </w:rPr>
            <w:t>CCAP</w:t>
          </w:r>
        </w:p>
      </w:tc>
      <w:tc>
        <w:tcPr>
          <w:tcW w:w="882" w:type="dxa"/>
          <w:tcBorders>
            <w:top w:val="single" w:sz="4" w:space="0" w:color="BFBFBF"/>
            <w:left w:val="nil"/>
            <w:bottom w:val="nil"/>
            <w:right w:val="nil"/>
          </w:tcBorders>
          <w:shd w:val="clear" w:color="auto" w:fill="595959"/>
          <w:vAlign w:val="center"/>
        </w:tcPr>
        <w:p w14:paraId="690D2D7D" w14:textId="77777777" w:rsidR="00926FA3" w:rsidRDefault="00C11DD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6F7550F4" w14:textId="77777777" w:rsidR="00926FA3" w:rsidRDefault="00926FA3">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410C" w14:textId="77777777" w:rsidR="00926FA3" w:rsidRDefault="00926FA3">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22DDF" w14:textId="77777777" w:rsidR="0044210B" w:rsidRDefault="0044210B">
      <w:pPr>
        <w:spacing w:after="0" w:line="240" w:lineRule="auto"/>
      </w:pPr>
      <w:r>
        <w:separator/>
      </w:r>
    </w:p>
  </w:footnote>
  <w:footnote w:type="continuationSeparator" w:id="0">
    <w:p w14:paraId="1B850EB8" w14:textId="77777777" w:rsidR="0044210B" w:rsidRDefault="00442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B8D3" w14:textId="77777777" w:rsidR="00926FA3" w:rsidRDefault="00926FA3">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cs="Century Gothic"/>
        <w:b/>
        <w:bCs/>
        <w:color w:val="FF9900"/>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2B50458A"/>
    <w:multiLevelType w:val="hybridMultilevel"/>
    <w:tmpl w:val="136EDA82"/>
    <w:lvl w:ilvl="0" w:tplc="3CCE2830">
      <w:start w:val="3"/>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457C2C"/>
    <w:multiLevelType w:val="hybridMultilevel"/>
    <w:tmpl w:val="888E4BEA"/>
    <w:lvl w:ilvl="0" w:tplc="63900C7E">
      <w:numFmt w:val="bullet"/>
      <w:lvlText w:val="-"/>
      <w:lvlJc w:val="left"/>
      <w:pPr>
        <w:ind w:left="750" w:hanging="360"/>
      </w:pPr>
      <w:rPr>
        <w:rFonts w:ascii="Arial" w:eastAsia="Times New Roman" w:hAnsi="Arial" w:cs="Arial"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7" w15:restartNumberingAfterBreak="0">
    <w:nsid w:val="63236F32"/>
    <w:multiLevelType w:val="multilevel"/>
    <w:tmpl w:val="476A294A"/>
    <w:lvl w:ilvl="0">
      <w:start w:val="1"/>
      <w:numFmt w:val="decimal"/>
      <w:pStyle w:val="TITRE1EPA"/>
      <w:lvlText w:val="%1."/>
      <w:lvlJc w:val="left"/>
      <w:pPr>
        <w:ind w:left="720" w:hanging="360"/>
      </w:pPr>
      <w:rPr>
        <w:b w:val="0"/>
        <w:bCs w:val="0"/>
        <w:i w:val="0"/>
        <w:iCs w:val="0"/>
        <w:caps w:val="0"/>
        <w:smallCaps w:val="0"/>
        <w:strike w:val="0"/>
        <w:dstrike w:val="0"/>
        <w:noProof w:val="0"/>
        <w:vanish w:val="0"/>
        <w:webHidden w:val="0"/>
        <w:color w:val="FF0000"/>
        <w:spacing w:val="0"/>
        <w:kern w:val="0"/>
        <w:position w:val="0"/>
        <w:u w:val="none"/>
        <w:effect w:val="none"/>
        <w:vertAlign w:val="baseline"/>
        <w:em w:val="none"/>
        <w:specVanish w:val="0"/>
      </w:rPr>
    </w:lvl>
    <w:lvl w:ilvl="1">
      <w:start w:val="1"/>
      <w:numFmt w:val="decimal"/>
      <w:pStyle w:val="style2"/>
      <w:isLgl/>
      <w:lvlText w:val="%1.%2"/>
      <w:lvlJc w:val="left"/>
      <w:pPr>
        <w:ind w:left="1080" w:hanging="360"/>
      </w:pPr>
      <w:rPr>
        <w:rFonts w:asciiTheme="minorHAnsi" w:hAnsiTheme="minorHAnsi" w:cs="Times New Roman" w:hint="default"/>
        <w:b/>
      </w:rPr>
    </w:lvl>
    <w:lvl w:ilvl="2">
      <w:start w:val="1"/>
      <w:numFmt w:val="decimal"/>
      <w:pStyle w:val="TITRE3EPA"/>
      <w:isLgl/>
      <w:lvlText w:val="%1.%2.%3"/>
      <w:lvlJc w:val="left"/>
      <w:pPr>
        <w:ind w:left="1800" w:hanging="720"/>
      </w:pPr>
      <w:rPr>
        <w:rFonts w:asciiTheme="minorHAnsi" w:hAnsiTheme="minorHAnsi" w:cs="Times New Roman" w:hint="default"/>
        <w:b/>
      </w:rPr>
    </w:lvl>
    <w:lvl w:ilvl="3">
      <w:start w:val="1"/>
      <w:numFmt w:val="decimal"/>
      <w:isLgl/>
      <w:lvlText w:val="%1.%2.%3.%4"/>
      <w:lvlJc w:val="left"/>
      <w:pPr>
        <w:ind w:left="2160" w:hanging="720"/>
      </w:pPr>
      <w:rPr>
        <w:b/>
      </w:rPr>
    </w:lvl>
    <w:lvl w:ilvl="4">
      <w:start w:val="1"/>
      <w:numFmt w:val="decimal"/>
      <w:isLgl/>
      <w:lvlText w:val="%1.%2.%3.%4.%5"/>
      <w:lvlJc w:val="left"/>
      <w:pPr>
        <w:ind w:left="2520" w:hanging="720"/>
      </w:pPr>
      <w:rPr>
        <w:b/>
      </w:rPr>
    </w:lvl>
    <w:lvl w:ilvl="5">
      <w:start w:val="1"/>
      <w:numFmt w:val="decimal"/>
      <w:isLgl/>
      <w:lvlText w:val="%1.%2.%3.%4.%5.%6"/>
      <w:lvlJc w:val="left"/>
      <w:pPr>
        <w:ind w:left="3240" w:hanging="1080"/>
      </w:pPr>
      <w:rPr>
        <w:b/>
      </w:rPr>
    </w:lvl>
    <w:lvl w:ilvl="6">
      <w:start w:val="1"/>
      <w:numFmt w:val="decimal"/>
      <w:isLgl/>
      <w:lvlText w:val="%1.%2.%3.%4.%5.%6.%7"/>
      <w:lvlJc w:val="left"/>
      <w:pPr>
        <w:ind w:left="3600" w:hanging="1080"/>
      </w:pPr>
      <w:rPr>
        <w:b/>
      </w:rPr>
    </w:lvl>
    <w:lvl w:ilvl="7">
      <w:start w:val="1"/>
      <w:numFmt w:val="decimal"/>
      <w:isLgl/>
      <w:lvlText w:val="%1.%2.%3.%4.%5.%6.%7.%8"/>
      <w:lvlJc w:val="left"/>
      <w:pPr>
        <w:ind w:left="4320" w:hanging="1440"/>
      </w:pPr>
      <w:rPr>
        <w:b/>
      </w:rPr>
    </w:lvl>
    <w:lvl w:ilvl="8">
      <w:start w:val="1"/>
      <w:numFmt w:val="decimal"/>
      <w:isLgl/>
      <w:lvlText w:val="%1.%2.%3.%4.%5.%6.%7.%8.%9"/>
      <w:lvlJc w:val="left"/>
      <w:pPr>
        <w:ind w:left="4680" w:hanging="1440"/>
      </w:pPr>
      <w:rPr>
        <w:b/>
      </w:rPr>
    </w:lvl>
  </w:abstractNum>
  <w:abstractNum w:abstractNumId="8" w15:restartNumberingAfterBreak="0">
    <w:nsid w:val="6A4241DD"/>
    <w:multiLevelType w:val="hybridMultilevel"/>
    <w:tmpl w:val="FFFFFFFF"/>
    <w:lvl w:ilvl="0" w:tplc="62421946">
      <w:numFmt w:val="bullet"/>
      <w:lvlText w:val="-"/>
      <w:lvlJc w:val="left"/>
      <w:pPr>
        <w:ind w:left="837" w:hanging="360"/>
      </w:pPr>
      <w:rPr>
        <w:rFonts w:ascii="Arial" w:eastAsiaTheme="minorEastAsia" w:hAnsi="Arial" w:hint="default"/>
        <w:color w:val="000000"/>
        <w:sz w:val="20"/>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9"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0"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1617954065">
    <w:abstractNumId w:val="9"/>
  </w:num>
  <w:num w:numId="2" w16cid:durableId="173424569">
    <w:abstractNumId w:val="9"/>
  </w:num>
  <w:num w:numId="3" w16cid:durableId="1874003655">
    <w:abstractNumId w:val="9"/>
  </w:num>
  <w:num w:numId="4" w16cid:durableId="192962274">
    <w:abstractNumId w:val="9"/>
  </w:num>
  <w:num w:numId="5" w16cid:durableId="861360613">
    <w:abstractNumId w:val="0"/>
  </w:num>
  <w:num w:numId="6" w16cid:durableId="938679521">
    <w:abstractNumId w:val="0"/>
  </w:num>
  <w:num w:numId="7" w16cid:durableId="1871869269">
    <w:abstractNumId w:val="10"/>
  </w:num>
  <w:num w:numId="8" w16cid:durableId="711081710">
    <w:abstractNumId w:val="9"/>
  </w:num>
  <w:num w:numId="9" w16cid:durableId="499543535">
    <w:abstractNumId w:val="9"/>
  </w:num>
  <w:num w:numId="10" w16cid:durableId="842206591">
    <w:abstractNumId w:val="9"/>
  </w:num>
  <w:num w:numId="11" w16cid:durableId="408308924">
    <w:abstractNumId w:val="9"/>
  </w:num>
  <w:num w:numId="12" w16cid:durableId="623074532">
    <w:abstractNumId w:val="0"/>
  </w:num>
  <w:num w:numId="13" w16cid:durableId="2083333311">
    <w:abstractNumId w:val="0"/>
  </w:num>
  <w:num w:numId="14" w16cid:durableId="1685404025">
    <w:abstractNumId w:val="0"/>
  </w:num>
  <w:num w:numId="15" w16cid:durableId="486753798">
    <w:abstractNumId w:val="9"/>
  </w:num>
  <w:num w:numId="16" w16cid:durableId="1085374358">
    <w:abstractNumId w:val="9"/>
  </w:num>
  <w:num w:numId="17" w16cid:durableId="990980831">
    <w:abstractNumId w:val="9"/>
  </w:num>
  <w:num w:numId="18" w16cid:durableId="1637951111">
    <w:abstractNumId w:val="9"/>
  </w:num>
  <w:num w:numId="19" w16cid:durableId="1487356260">
    <w:abstractNumId w:val="0"/>
  </w:num>
  <w:num w:numId="20" w16cid:durableId="2006349445">
    <w:abstractNumId w:val="0"/>
  </w:num>
  <w:num w:numId="21" w16cid:durableId="916600477">
    <w:abstractNumId w:val="9"/>
  </w:num>
  <w:num w:numId="22" w16cid:durableId="300186624">
    <w:abstractNumId w:val="1"/>
  </w:num>
  <w:num w:numId="23" w16cid:durableId="616790707">
    <w:abstractNumId w:val="4"/>
  </w:num>
  <w:num w:numId="24" w16cid:durableId="421801766">
    <w:abstractNumId w:val="9"/>
  </w:num>
  <w:num w:numId="25" w16cid:durableId="360590674">
    <w:abstractNumId w:val="2"/>
  </w:num>
  <w:num w:numId="26" w16cid:durableId="2081058697">
    <w:abstractNumId w:val="9"/>
  </w:num>
  <w:num w:numId="27" w16cid:durableId="1249147582">
    <w:abstractNumId w:val="3"/>
  </w:num>
  <w:num w:numId="28" w16cid:durableId="1590964270">
    <w:abstractNumId w:val="0"/>
  </w:num>
  <w:num w:numId="29" w16cid:durableId="11242295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07312455">
    <w:abstractNumId w:val="5"/>
  </w:num>
  <w:num w:numId="31" w16cid:durableId="830948754">
    <w:abstractNumId w:val="8"/>
  </w:num>
  <w:num w:numId="32" w16cid:durableId="10045511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404"/>
    <w:rsid w:val="000039EC"/>
    <w:rsid w:val="00013E3A"/>
    <w:rsid w:val="00023E74"/>
    <w:rsid w:val="00047528"/>
    <w:rsid w:val="00061A93"/>
    <w:rsid w:val="00075EE6"/>
    <w:rsid w:val="00096EFA"/>
    <w:rsid w:val="000B0F29"/>
    <w:rsid w:val="000B32D5"/>
    <w:rsid w:val="001665A3"/>
    <w:rsid w:val="001776F8"/>
    <w:rsid w:val="001D6DAA"/>
    <w:rsid w:val="002F171B"/>
    <w:rsid w:val="002F377F"/>
    <w:rsid w:val="00395DB3"/>
    <w:rsid w:val="003B3C5B"/>
    <w:rsid w:val="0044210B"/>
    <w:rsid w:val="004A3FCF"/>
    <w:rsid w:val="004D15F9"/>
    <w:rsid w:val="00534A5C"/>
    <w:rsid w:val="00554A5C"/>
    <w:rsid w:val="00565C72"/>
    <w:rsid w:val="00575673"/>
    <w:rsid w:val="005779BF"/>
    <w:rsid w:val="005C1343"/>
    <w:rsid w:val="005E0699"/>
    <w:rsid w:val="00637411"/>
    <w:rsid w:val="00667569"/>
    <w:rsid w:val="00677E7F"/>
    <w:rsid w:val="006B2F41"/>
    <w:rsid w:val="00717F8A"/>
    <w:rsid w:val="007A64C0"/>
    <w:rsid w:val="008046EC"/>
    <w:rsid w:val="00883668"/>
    <w:rsid w:val="00897DFE"/>
    <w:rsid w:val="008A0F2B"/>
    <w:rsid w:val="008B7CFA"/>
    <w:rsid w:val="008F7171"/>
    <w:rsid w:val="00926FA3"/>
    <w:rsid w:val="00940664"/>
    <w:rsid w:val="009463CD"/>
    <w:rsid w:val="00975404"/>
    <w:rsid w:val="00977BE9"/>
    <w:rsid w:val="00B02606"/>
    <w:rsid w:val="00BA3C76"/>
    <w:rsid w:val="00BE767A"/>
    <w:rsid w:val="00C0191B"/>
    <w:rsid w:val="00C11DD2"/>
    <w:rsid w:val="00C12F7C"/>
    <w:rsid w:val="00C57F72"/>
    <w:rsid w:val="00D1431B"/>
    <w:rsid w:val="00D20EAD"/>
    <w:rsid w:val="00D31B01"/>
    <w:rsid w:val="00D73E8E"/>
    <w:rsid w:val="00DB21F2"/>
    <w:rsid w:val="00E463BE"/>
    <w:rsid w:val="00E6461B"/>
    <w:rsid w:val="00E77C1D"/>
    <w:rsid w:val="00E80F7E"/>
    <w:rsid w:val="00EE04BC"/>
    <w:rsid w:val="00F100DB"/>
    <w:rsid w:val="00F11237"/>
    <w:rsid w:val="00F167F4"/>
    <w:rsid w:val="00F87907"/>
    <w:rsid w:val="00F96B2D"/>
    <w:rsid w:val="00FA0CB9"/>
    <w:rsid w:val="00FD06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7F3C8"/>
  <w14:defaultImageDpi w14:val="0"/>
  <w15:docId w15:val="{08204E03-4E17-41A1-A955-00E2820A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0F29"/>
    <w:rPr>
      <w:sz w:val="16"/>
      <w:szCs w:val="16"/>
    </w:rPr>
  </w:style>
  <w:style w:type="paragraph" w:styleId="Commentaire">
    <w:name w:val="annotation text"/>
    <w:basedOn w:val="Normal"/>
    <w:link w:val="CommentaireCar"/>
    <w:uiPriority w:val="99"/>
    <w:unhideWhenUsed/>
    <w:rsid w:val="000B0F29"/>
    <w:pPr>
      <w:spacing w:line="240" w:lineRule="auto"/>
    </w:pPr>
    <w:rPr>
      <w:sz w:val="20"/>
      <w:szCs w:val="20"/>
    </w:rPr>
  </w:style>
  <w:style w:type="character" w:customStyle="1" w:styleId="CommentaireCar">
    <w:name w:val="Commentaire Car"/>
    <w:basedOn w:val="Policepardfaut"/>
    <w:link w:val="Commentaire"/>
    <w:uiPriority w:val="99"/>
    <w:rsid w:val="000B0F29"/>
    <w:rPr>
      <w:sz w:val="20"/>
      <w:szCs w:val="20"/>
    </w:rPr>
  </w:style>
  <w:style w:type="paragraph" w:styleId="Objetducommentaire">
    <w:name w:val="annotation subject"/>
    <w:basedOn w:val="Commentaire"/>
    <w:next w:val="Commentaire"/>
    <w:link w:val="ObjetducommentaireCar"/>
    <w:uiPriority w:val="99"/>
    <w:semiHidden/>
    <w:unhideWhenUsed/>
    <w:rsid w:val="000B0F29"/>
    <w:rPr>
      <w:b/>
      <w:bCs/>
    </w:rPr>
  </w:style>
  <w:style w:type="character" w:customStyle="1" w:styleId="ObjetducommentaireCar">
    <w:name w:val="Objet du commentaire Car"/>
    <w:basedOn w:val="CommentaireCar"/>
    <w:link w:val="Objetducommentaire"/>
    <w:uiPriority w:val="99"/>
    <w:semiHidden/>
    <w:rsid w:val="000B0F29"/>
    <w:rPr>
      <w:b/>
      <w:bCs/>
      <w:sz w:val="20"/>
      <w:szCs w:val="20"/>
    </w:rPr>
  </w:style>
  <w:style w:type="paragraph" w:styleId="En-tte">
    <w:name w:val="header"/>
    <w:basedOn w:val="Normal"/>
    <w:link w:val="En-tteCar"/>
    <w:uiPriority w:val="99"/>
    <w:unhideWhenUsed/>
    <w:rsid w:val="000B0F29"/>
    <w:pPr>
      <w:tabs>
        <w:tab w:val="center" w:pos="4536"/>
        <w:tab w:val="right" w:pos="9072"/>
      </w:tabs>
      <w:spacing w:after="0" w:line="240" w:lineRule="auto"/>
    </w:pPr>
  </w:style>
  <w:style w:type="character" w:customStyle="1" w:styleId="En-tteCar">
    <w:name w:val="En-tête Car"/>
    <w:basedOn w:val="Policepardfaut"/>
    <w:link w:val="En-tte"/>
    <w:uiPriority w:val="99"/>
    <w:rsid w:val="000B0F29"/>
  </w:style>
  <w:style w:type="paragraph" w:styleId="Pieddepage">
    <w:name w:val="footer"/>
    <w:basedOn w:val="Normal"/>
    <w:link w:val="PieddepageCar"/>
    <w:uiPriority w:val="99"/>
    <w:unhideWhenUsed/>
    <w:rsid w:val="000B0F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0F29"/>
  </w:style>
  <w:style w:type="paragraph" w:styleId="Paragraphedeliste">
    <w:name w:val="List Paragraph"/>
    <w:aliases w:val="Liste à puces 1,normal,6 pt paragraphe carré,Puce focus,List Paragraph,texte de base,List Paragraph1,texte tableau,Contact,Titree 2,PADE_liste,texte,armelle Car,Sub Bullet,liste niveau 2,Tab n1,NORMAL_LISTE A PUCES,calia titre 3,R1"/>
    <w:basedOn w:val="Normal"/>
    <w:link w:val="ParagraphedelisteCar"/>
    <w:uiPriority w:val="1"/>
    <w:qFormat/>
    <w:rsid w:val="006B2F41"/>
    <w:pPr>
      <w:ind w:left="720"/>
      <w:contextualSpacing/>
    </w:pPr>
  </w:style>
  <w:style w:type="paragraph" w:customStyle="1" w:styleId="Default">
    <w:name w:val="Default"/>
    <w:rsid w:val="00B02606"/>
    <w:pPr>
      <w:autoSpaceDE w:val="0"/>
      <w:autoSpaceDN w:val="0"/>
      <w:adjustRightInd w:val="0"/>
      <w:spacing w:after="0" w:line="240" w:lineRule="auto"/>
    </w:pPr>
    <w:rPr>
      <w:rFonts w:ascii="Calibri" w:hAnsi="Calibri" w:cs="Calibri"/>
      <w:color w:val="000000"/>
      <w:sz w:val="24"/>
      <w:szCs w:val="24"/>
    </w:rPr>
  </w:style>
  <w:style w:type="character" w:customStyle="1" w:styleId="ParagraphedelisteCar">
    <w:name w:val="Paragraphe de liste Car"/>
    <w:aliases w:val="Liste à puces 1 Car,normal Car,6 pt paragraphe carré Car,Puce focus Car,List Paragraph Car,texte de base Car,List Paragraph1 Car,texte tableau Car,Contact Car,Titree 2 Car,PADE_liste Car,texte Car,armelle Car Car,Sub Bullet Car"/>
    <w:link w:val="Paragraphedeliste"/>
    <w:uiPriority w:val="1"/>
    <w:qFormat/>
    <w:rsid w:val="00023E74"/>
  </w:style>
  <w:style w:type="paragraph" w:customStyle="1" w:styleId="style2">
    <w:name w:val="style2"/>
    <w:basedOn w:val="Normal"/>
    <w:qFormat/>
    <w:rsid w:val="00023E74"/>
    <w:pPr>
      <w:numPr>
        <w:ilvl w:val="1"/>
        <w:numId w:val="29"/>
      </w:numPr>
      <w:autoSpaceDE w:val="0"/>
      <w:autoSpaceDN w:val="0"/>
      <w:adjustRightInd w:val="0"/>
      <w:spacing w:after="0" w:line="240" w:lineRule="auto"/>
      <w:jc w:val="both"/>
    </w:pPr>
    <w:rPr>
      <w:rFonts w:asciiTheme="majorHAnsi" w:hAnsiTheme="majorHAnsi" w:cs="Arial"/>
      <w:b/>
      <w:color w:val="FF0000"/>
      <w:sz w:val="24"/>
      <w:szCs w:val="24"/>
    </w:rPr>
  </w:style>
  <w:style w:type="paragraph" w:customStyle="1" w:styleId="TITRE1EPA">
    <w:name w:val="TITRE 1 EPA"/>
    <w:basedOn w:val="Normal"/>
    <w:qFormat/>
    <w:rsid w:val="00023E74"/>
    <w:pPr>
      <w:keepNext/>
      <w:numPr>
        <w:numId w:val="29"/>
      </w:numPr>
      <w:tabs>
        <w:tab w:val="right" w:pos="7371"/>
      </w:tabs>
      <w:spacing w:before="240" w:after="420" w:line="240" w:lineRule="auto"/>
      <w:jc w:val="both"/>
      <w:outlineLvl w:val="0"/>
    </w:pPr>
    <w:rPr>
      <w:rFonts w:ascii="Trade Gothic LT Std Bold" w:eastAsia="Times New Roman" w:hAnsi="Trade Gothic LT Std Bold" w:cs="Times New Roman"/>
      <w:caps/>
      <w:color w:val="FF2800"/>
      <w:kern w:val="28"/>
      <w:sz w:val="40"/>
      <w:szCs w:val="64"/>
    </w:rPr>
  </w:style>
  <w:style w:type="paragraph" w:customStyle="1" w:styleId="TITRE3EPA">
    <w:name w:val="TITRE 3 EPA"/>
    <w:basedOn w:val="Normal"/>
    <w:qFormat/>
    <w:rsid w:val="00023E74"/>
    <w:pPr>
      <w:numPr>
        <w:ilvl w:val="2"/>
        <w:numId w:val="29"/>
      </w:numPr>
      <w:tabs>
        <w:tab w:val="left" w:pos="993"/>
      </w:tabs>
      <w:autoSpaceDE w:val="0"/>
      <w:autoSpaceDN w:val="0"/>
      <w:adjustRightInd w:val="0"/>
      <w:spacing w:after="0" w:line="240" w:lineRule="auto"/>
      <w:jc w:val="both"/>
    </w:pPr>
    <w:rPr>
      <w:rFonts w:asciiTheme="majorHAnsi" w:hAnsiTheme="majorHAnsi" w:cs="Arial"/>
      <w:b/>
      <w:color w:val="000000"/>
      <w:sz w:val="20"/>
      <w:szCs w:val="20"/>
    </w:rPr>
  </w:style>
  <w:style w:type="paragraph" w:styleId="Corpsdetexte">
    <w:name w:val="Body Text"/>
    <w:basedOn w:val="Normal"/>
    <w:link w:val="CorpsdetexteCar"/>
    <w:uiPriority w:val="1"/>
    <w:qFormat/>
    <w:rsid w:val="00667569"/>
    <w:pPr>
      <w:widowControl w:val="0"/>
      <w:autoSpaceDE w:val="0"/>
      <w:autoSpaceDN w:val="0"/>
      <w:spacing w:after="0" w:line="240" w:lineRule="auto"/>
    </w:pPr>
    <w:rPr>
      <w:rFonts w:ascii="Arial MT" w:eastAsia="Times New Roman" w:hAnsi="Arial MT" w:cs="Arial MT"/>
      <w:sz w:val="20"/>
      <w:szCs w:val="20"/>
      <w:lang w:eastAsia="en-US"/>
    </w:rPr>
  </w:style>
  <w:style w:type="character" w:customStyle="1" w:styleId="CorpsdetexteCar">
    <w:name w:val="Corps de texte Car"/>
    <w:basedOn w:val="Policepardfaut"/>
    <w:link w:val="Corpsdetexte"/>
    <w:uiPriority w:val="1"/>
    <w:rsid w:val="00667569"/>
    <w:rPr>
      <w:rFonts w:ascii="Arial MT" w:eastAsia="Times New Roman" w:hAnsi="Arial MT" w:cs="Arial MT"/>
      <w:sz w:val="20"/>
      <w:szCs w:val="20"/>
      <w:lang w:eastAsia="en-US"/>
    </w:rPr>
  </w:style>
  <w:style w:type="character" w:customStyle="1" w:styleId="normaltextrun">
    <w:name w:val="normaltextrun"/>
    <w:basedOn w:val="Policepardfaut"/>
    <w:rsid w:val="00F96B2D"/>
  </w:style>
  <w:style w:type="paragraph" w:customStyle="1" w:styleId="paragraph">
    <w:name w:val="paragraph"/>
    <w:basedOn w:val="Normal"/>
    <w:rsid w:val="00F96B2D"/>
    <w:pPr>
      <w:spacing w:before="100" w:beforeAutospacing="1" w:after="100" w:afterAutospacing="1" w:line="240" w:lineRule="auto"/>
    </w:pPr>
    <w:rPr>
      <w:rFonts w:ascii="Times New Roman" w:hAnsi="Times New Roman" w:cs="Times New Roman"/>
      <w:sz w:val="24"/>
      <w:szCs w:val="24"/>
    </w:rPr>
  </w:style>
  <w:style w:type="character" w:customStyle="1" w:styleId="eop">
    <w:name w:val="eop"/>
    <w:basedOn w:val="Policepardfaut"/>
    <w:rsid w:val="00F96B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112177">
      <w:bodyDiv w:val="1"/>
      <w:marLeft w:val="0"/>
      <w:marRight w:val="0"/>
      <w:marTop w:val="0"/>
      <w:marBottom w:val="0"/>
      <w:divBdr>
        <w:top w:val="none" w:sz="0" w:space="0" w:color="auto"/>
        <w:left w:val="none" w:sz="0" w:space="0" w:color="auto"/>
        <w:bottom w:val="none" w:sz="0" w:space="0" w:color="auto"/>
        <w:right w:val="none" w:sz="0" w:space="0" w:color="auto"/>
      </w:divBdr>
    </w:div>
    <w:div w:id="193215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cid:image004.png@01DA2F78.730F8970" TargetMode="Externa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s://www.telerecours.fr/"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legifrance.gouv.fr/jorf/id/JORFTEXT000043310613"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4464</Words>
  <Characters>24538</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Paul LOVISI-SAGUEZ</dc:creator>
  <cp:keywords/>
  <dc:description>Generated by Oracle BI Publisher 10.1.3.4.2</dc:description>
  <cp:lastModifiedBy>Dempsley GILBERT</cp:lastModifiedBy>
  <cp:revision>8</cp:revision>
  <dcterms:created xsi:type="dcterms:W3CDTF">2025-10-07T12:16:00Z</dcterms:created>
  <dcterms:modified xsi:type="dcterms:W3CDTF">2025-10-09T08:51:00Z</dcterms:modified>
</cp:coreProperties>
</file>